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A45B4" w14:textId="77777777" w:rsidR="002B41B1" w:rsidRPr="00977CB2" w:rsidRDefault="002B41B1" w:rsidP="003513C4">
      <w:pPr>
        <w:pStyle w:val="Corpodetexto"/>
        <w:rPr>
          <w:rFonts w:asciiTheme="minorHAnsi" w:hAnsiTheme="minorHAnsi" w:cstheme="minorHAnsi"/>
        </w:rPr>
      </w:pPr>
    </w:p>
    <w:p w14:paraId="459175DD" w14:textId="24A779E2" w:rsidR="00977CB2" w:rsidRPr="00977CB2" w:rsidRDefault="00977CB2" w:rsidP="00977CB2">
      <w:pPr>
        <w:pStyle w:val="Corpodetexto"/>
        <w:jc w:val="center"/>
        <w:rPr>
          <w:rFonts w:asciiTheme="minorHAnsi" w:hAnsiTheme="minorHAnsi" w:cstheme="minorHAnsi"/>
          <w:b/>
          <w:sz w:val="28"/>
          <w:szCs w:val="28"/>
        </w:rPr>
      </w:pPr>
      <w:r w:rsidRPr="00977CB2">
        <w:rPr>
          <w:rFonts w:asciiTheme="minorHAnsi" w:hAnsiTheme="minorHAnsi" w:cstheme="minorHAnsi"/>
          <w:b/>
          <w:sz w:val="28"/>
          <w:szCs w:val="28"/>
        </w:rPr>
        <w:t>CÓDIGO DE CONDUTA DE RESPONSABILIDADE SOCIAL</w:t>
      </w:r>
    </w:p>
    <w:p w14:paraId="78637812" w14:textId="77777777" w:rsidR="00977CB2" w:rsidRPr="00977CB2" w:rsidRDefault="00977CB2" w:rsidP="00977CB2">
      <w:pPr>
        <w:pStyle w:val="Corpodetexto"/>
        <w:jc w:val="center"/>
        <w:rPr>
          <w:rFonts w:asciiTheme="minorHAnsi" w:hAnsiTheme="minorHAnsi" w:cstheme="minorHAnsi"/>
          <w:b/>
          <w:sz w:val="28"/>
          <w:szCs w:val="28"/>
        </w:rPr>
      </w:pPr>
    </w:p>
    <w:p w14:paraId="1B02541C" w14:textId="77777777" w:rsidR="00977CB2" w:rsidRPr="00977CB2" w:rsidRDefault="00977CB2" w:rsidP="00977CB2">
      <w:pPr>
        <w:pStyle w:val="Corpodetexto"/>
        <w:jc w:val="center"/>
        <w:rPr>
          <w:rFonts w:asciiTheme="minorHAnsi" w:hAnsiTheme="minorHAnsi" w:cstheme="minorHAnsi"/>
          <w:b/>
          <w:sz w:val="28"/>
          <w:szCs w:val="28"/>
        </w:rPr>
      </w:pPr>
    </w:p>
    <w:p w14:paraId="43617C88" w14:textId="77777777" w:rsidR="00977CB2" w:rsidRPr="00977CB2" w:rsidRDefault="00977CB2" w:rsidP="00D400E9">
      <w:pPr>
        <w:pStyle w:val="CM4"/>
        <w:spacing w:after="120"/>
        <w:ind w:hanging="360"/>
        <w:jc w:val="both"/>
        <w:rPr>
          <w:rFonts w:asciiTheme="minorHAnsi" w:hAnsiTheme="minorHAnsi" w:cstheme="minorHAnsi"/>
          <w:color w:val="000000"/>
          <w:sz w:val="23"/>
          <w:szCs w:val="23"/>
        </w:rPr>
      </w:pPr>
      <w:r w:rsidRPr="00977CB2">
        <w:rPr>
          <w:rFonts w:asciiTheme="minorHAnsi" w:hAnsiTheme="minorHAnsi" w:cstheme="minorHAnsi"/>
          <w:b/>
          <w:bCs/>
          <w:i/>
          <w:iCs/>
          <w:color w:val="000000"/>
          <w:sz w:val="23"/>
          <w:szCs w:val="23"/>
        </w:rPr>
        <w:t xml:space="preserve">1. </w:t>
      </w:r>
      <w:r w:rsidRPr="00977CB2">
        <w:rPr>
          <w:rFonts w:asciiTheme="minorHAnsi" w:hAnsiTheme="minorHAnsi" w:cstheme="minorHAnsi"/>
          <w:b/>
          <w:bCs/>
          <w:i/>
          <w:iCs/>
          <w:color w:val="000000"/>
          <w:sz w:val="23"/>
          <w:szCs w:val="23"/>
        </w:rPr>
        <w:tab/>
        <w:t xml:space="preserve">A SETRONIX afirma o cumprimento dos Direitos Humanos, as Liberdades Públicas e o respeito pelas Pessoas, nomeadamente: </w:t>
      </w:r>
    </w:p>
    <w:p w14:paraId="34E8D479" w14:textId="6A28EB90" w:rsid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b/>
          <w:bCs/>
          <w:sz w:val="23"/>
          <w:szCs w:val="23"/>
        </w:rPr>
        <w:t>Liberdade de Emprego e Proibição do Trabalho Forçado</w:t>
      </w:r>
      <w:r w:rsidRPr="00D400E9">
        <w:rPr>
          <w:rFonts w:asciiTheme="minorHAnsi" w:hAnsiTheme="minorHAnsi" w:cstheme="minorHAnsi"/>
          <w:sz w:val="23"/>
          <w:szCs w:val="23"/>
        </w:rPr>
        <w:t xml:space="preserve"> - Todo o colaborador tem o direito de cessar a sua relação laboral com a empresa a qualquer momento. É estritamente proibida a utilização de trabalho forçado, compulsório ou involuntário, em total conformidade com a legislação e as normas internacionais aplicáveis.</w:t>
      </w:r>
    </w:p>
    <w:p w14:paraId="632BEE7C" w14:textId="108DE9CB"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b/>
          <w:bCs/>
          <w:sz w:val="23"/>
          <w:szCs w:val="23"/>
        </w:rPr>
        <w:t>Igualdade e Não Discriminação</w:t>
      </w:r>
      <w:r>
        <w:rPr>
          <w:rFonts w:asciiTheme="minorHAnsi" w:hAnsiTheme="minorHAnsi" w:cstheme="minorHAnsi"/>
          <w:sz w:val="23"/>
          <w:szCs w:val="23"/>
        </w:rPr>
        <w:t xml:space="preserve"> - </w:t>
      </w:r>
      <w:r w:rsidRPr="00D400E9">
        <w:rPr>
          <w:rFonts w:asciiTheme="minorHAnsi" w:hAnsiTheme="minorHAnsi" w:cstheme="minorHAnsi"/>
          <w:sz w:val="23"/>
          <w:szCs w:val="23"/>
        </w:rPr>
        <w:t>A empresa promove um ambiente de trabalho inclusivo e garante a igualdade de oportunidades e de tratamento. É expressamente proibida qualquer forma de discriminação no emprego com base na origem étnica, cor, nacionalidade, género, religião, idade, opiniões políticas, orientação sexual, origem social ou qualquer outra característica protegida por lei.</w:t>
      </w:r>
    </w:p>
    <w:p w14:paraId="276904A8" w14:textId="745F1FB3"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b/>
          <w:bCs/>
          <w:sz w:val="23"/>
          <w:szCs w:val="23"/>
        </w:rPr>
        <w:t>Erradicação do Trabalho Infantil</w:t>
      </w:r>
      <w:r w:rsidR="00245615">
        <w:rPr>
          <w:rFonts w:asciiTheme="minorHAnsi" w:hAnsiTheme="minorHAnsi" w:cstheme="minorHAnsi"/>
          <w:sz w:val="23"/>
          <w:szCs w:val="23"/>
        </w:rPr>
        <w:t xml:space="preserve"> - </w:t>
      </w:r>
      <w:r w:rsidRPr="00D400E9">
        <w:rPr>
          <w:rFonts w:asciiTheme="minorHAnsi" w:hAnsiTheme="minorHAnsi" w:cstheme="minorHAnsi"/>
          <w:sz w:val="23"/>
          <w:szCs w:val="23"/>
        </w:rPr>
        <w:t>É absolutamente vedado o recurso ao trabalho infantil. A empresa recruta exclusivamente trabalhadores com idade igual ou superior a 18 anos, garantindo, em qualquer circunstância, o cumprimento integral da idade correspondente à escolaridade mínima obrigatória.</w:t>
      </w:r>
    </w:p>
    <w:p w14:paraId="019E881D" w14:textId="00500394" w:rsidR="00977CB2" w:rsidRPr="00977CB2" w:rsidRDefault="00977CB2" w:rsidP="00977CB2">
      <w:pPr>
        <w:pStyle w:val="Default"/>
        <w:rPr>
          <w:rFonts w:asciiTheme="minorHAnsi" w:hAnsiTheme="minorHAnsi" w:cstheme="minorHAnsi"/>
          <w:color w:val="auto"/>
        </w:rPr>
      </w:pPr>
    </w:p>
    <w:p w14:paraId="39D86088" w14:textId="77777777" w:rsidR="00977CB2" w:rsidRPr="00977CB2" w:rsidRDefault="00977CB2" w:rsidP="00D400E9">
      <w:pPr>
        <w:pStyle w:val="CM4"/>
        <w:spacing w:after="120"/>
        <w:ind w:hanging="360"/>
        <w:jc w:val="both"/>
        <w:rPr>
          <w:rFonts w:asciiTheme="minorHAnsi" w:hAnsiTheme="minorHAnsi" w:cstheme="minorHAnsi"/>
          <w:sz w:val="23"/>
          <w:szCs w:val="23"/>
        </w:rPr>
      </w:pPr>
      <w:r w:rsidRPr="00977CB2">
        <w:rPr>
          <w:rFonts w:asciiTheme="minorHAnsi" w:hAnsiTheme="minorHAnsi" w:cstheme="minorHAnsi"/>
          <w:b/>
          <w:bCs/>
          <w:i/>
          <w:iCs/>
          <w:sz w:val="23"/>
          <w:szCs w:val="23"/>
        </w:rPr>
        <w:t xml:space="preserve">2. </w:t>
      </w:r>
      <w:r w:rsidRPr="00977CB2">
        <w:rPr>
          <w:rFonts w:asciiTheme="minorHAnsi" w:hAnsiTheme="minorHAnsi" w:cstheme="minorHAnsi"/>
          <w:b/>
          <w:bCs/>
          <w:i/>
          <w:iCs/>
          <w:sz w:val="23"/>
          <w:szCs w:val="23"/>
        </w:rPr>
        <w:tab/>
        <w:t xml:space="preserve">A SETRONIX afirma o seu apoio e respeito pelos Direitos Humanos fundamentais nos locais de trabalho. </w:t>
      </w:r>
    </w:p>
    <w:p w14:paraId="176F8061" w14:textId="4079CC3D" w:rsidR="00D400E9" w:rsidRPr="00D400E9" w:rsidRDefault="00D400E9" w:rsidP="00D400E9">
      <w:pPr>
        <w:pStyle w:val="Default"/>
        <w:spacing w:after="120"/>
        <w:jc w:val="both"/>
        <w:rPr>
          <w:rFonts w:asciiTheme="minorHAnsi" w:hAnsiTheme="minorHAnsi" w:cstheme="minorHAnsi"/>
          <w:b/>
          <w:bCs/>
          <w:sz w:val="23"/>
          <w:szCs w:val="23"/>
        </w:rPr>
      </w:pPr>
      <w:r w:rsidRPr="00D400E9">
        <w:rPr>
          <w:rFonts w:asciiTheme="minorHAnsi" w:hAnsiTheme="minorHAnsi" w:cstheme="minorHAnsi"/>
          <w:b/>
          <w:bCs/>
          <w:sz w:val="23"/>
          <w:szCs w:val="23"/>
        </w:rPr>
        <w:t>Liberdade Sindical e Negociação Coletiva</w:t>
      </w:r>
    </w:p>
    <w:p w14:paraId="4F6BFEF8" w14:textId="21A6CF68"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sz w:val="23"/>
          <w:szCs w:val="23"/>
        </w:rPr>
        <w:t>A SETRONIX respeita e garante a liberdade sindical e o direito à negociação coletiva. Todos os colaboradores são inteiramente livres de se associarem, constituírem ou integrarem organizações sindicais, bem como de participarem em processos de negociação coletiva.</w:t>
      </w:r>
    </w:p>
    <w:p w14:paraId="044C19D5" w14:textId="77777777" w:rsidR="00D400E9" w:rsidRPr="00D400E9" w:rsidRDefault="00D400E9" w:rsidP="00D400E9">
      <w:pPr>
        <w:pStyle w:val="Default"/>
        <w:spacing w:after="120"/>
        <w:jc w:val="both"/>
        <w:rPr>
          <w:rFonts w:asciiTheme="minorHAnsi" w:hAnsiTheme="minorHAnsi" w:cstheme="minorHAnsi"/>
          <w:b/>
          <w:bCs/>
          <w:sz w:val="23"/>
          <w:szCs w:val="23"/>
        </w:rPr>
      </w:pPr>
      <w:r w:rsidRPr="00D400E9">
        <w:rPr>
          <w:rFonts w:asciiTheme="minorHAnsi" w:hAnsiTheme="minorHAnsi" w:cstheme="minorHAnsi"/>
          <w:b/>
          <w:bCs/>
          <w:sz w:val="23"/>
          <w:szCs w:val="23"/>
        </w:rPr>
        <w:t>Direitos e Representação dos Trabalhadores.</w:t>
      </w:r>
    </w:p>
    <w:p w14:paraId="7D2141C3" w14:textId="385086B2" w:rsidR="00D400E9" w:rsidRPr="00D400E9" w:rsidRDefault="00D400E9" w:rsidP="00D400E9">
      <w:pPr>
        <w:pStyle w:val="Default"/>
        <w:spacing w:after="120"/>
        <w:jc w:val="both"/>
        <w:rPr>
          <w:rFonts w:asciiTheme="minorHAnsi" w:hAnsiTheme="minorHAnsi" w:cstheme="minorHAnsi"/>
          <w:sz w:val="23"/>
          <w:szCs w:val="23"/>
        </w:rPr>
      </w:pPr>
      <w:r w:rsidRPr="00D400E9">
        <w:rPr>
          <w:rFonts w:asciiTheme="minorHAnsi" w:hAnsiTheme="minorHAnsi" w:cstheme="minorHAnsi"/>
          <w:sz w:val="23"/>
          <w:szCs w:val="23"/>
        </w:rPr>
        <w:t>A empresa assegura que nenhum representante dos trabalhadores será discriminado, prejudicado ou favorecido em virtude da sua condição ou exercício das suas funções. Para garantir o pleno desempenho das suas responsabilidades de representação, ser-lhes-á facultado o acesso aos locais de trabalho, em conformidade com as normas legais e regulamentares em vigor.</w:t>
      </w:r>
    </w:p>
    <w:p w14:paraId="4ED55BD6" w14:textId="77777777" w:rsidR="00977CB2" w:rsidRPr="00977CB2" w:rsidRDefault="00977CB2" w:rsidP="00977CB2">
      <w:pPr>
        <w:pStyle w:val="Default"/>
        <w:rPr>
          <w:rFonts w:asciiTheme="minorHAnsi" w:hAnsiTheme="minorHAnsi" w:cstheme="minorHAnsi"/>
        </w:rPr>
      </w:pPr>
    </w:p>
    <w:p w14:paraId="6A30FB7A" w14:textId="77777777" w:rsidR="00977CB2" w:rsidRDefault="00977CB2" w:rsidP="00977CB2">
      <w:pPr>
        <w:pStyle w:val="CM4"/>
        <w:spacing w:after="272" w:line="273" w:lineRule="atLeast"/>
        <w:ind w:left="360"/>
        <w:jc w:val="both"/>
        <w:rPr>
          <w:rFonts w:asciiTheme="minorHAnsi" w:hAnsiTheme="minorHAnsi" w:cstheme="minorHAnsi"/>
          <w:b/>
          <w:bCs/>
          <w:sz w:val="23"/>
          <w:szCs w:val="23"/>
        </w:rPr>
      </w:pPr>
      <w:r>
        <w:rPr>
          <w:rFonts w:asciiTheme="minorHAnsi" w:hAnsiTheme="minorHAnsi" w:cstheme="minorHAnsi"/>
          <w:b/>
          <w:bCs/>
          <w:sz w:val="23"/>
          <w:szCs w:val="23"/>
        </w:rPr>
        <w:br w:type="page"/>
      </w:r>
    </w:p>
    <w:p w14:paraId="1BF49DE5" w14:textId="77777777" w:rsidR="00245615" w:rsidRPr="00245615" w:rsidRDefault="00245615" w:rsidP="00245615">
      <w:pPr>
        <w:pStyle w:val="CM4"/>
        <w:spacing w:after="120"/>
        <w:ind w:left="360"/>
        <w:jc w:val="both"/>
        <w:rPr>
          <w:rFonts w:asciiTheme="minorHAnsi" w:hAnsiTheme="minorHAnsi" w:cstheme="minorHAnsi"/>
          <w:b/>
          <w:bCs/>
          <w:sz w:val="23"/>
          <w:szCs w:val="23"/>
        </w:rPr>
      </w:pPr>
      <w:r w:rsidRPr="00245615">
        <w:rPr>
          <w:rFonts w:asciiTheme="minorHAnsi" w:hAnsiTheme="minorHAnsi" w:cstheme="minorHAnsi"/>
          <w:b/>
          <w:bCs/>
          <w:sz w:val="23"/>
          <w:szCs w:val="23"/>
        </w:rPr>
        <w:lastRenderedPageBreak/>
        <w:t>Remuneração Digna e Direitos Salariais</w:t>
      </w:r>
    </w:p>
    <w:p w14:paraId="125A08CD" w14:textId="77777777" w:rsidR="00245615" w:rsidRPr="00245615" w:rsidRDefault="00245615" w:rsidP="00245615">
      <w:pPr>
        <w:pStyle w:val="CM4"/>
        <w:spacing w:after="120"/>
        <w:ind w:left="357"/>
        <w:jc w:val="both"/>
        <w:rPr>
          <w:rFonts w:asciiTheme="minorHAnsi" w:hAnsiTheme="minorHAnsi" w:cstheme="minorHAnsi"/>
          <w:sz w:val="23"/>
          <w:szCs w:val="23"/>
        </w:rPr>
      </w:pPr>
      <w:r w:rsidRPr="00245615">
        <w:rPr>
          <w:rFonts w:asciiTheme="minorHAnsi" w:hAnsiTheme="minorHAnsi" w:cstheme="minorHAnsi"/>
          <w:sz w:val="23"/>
          <w:szCs w:val="23"/>
        </w:rPr>
        <w:t>A SETRONIX garante que todos os colaboradores recebem salários, subsídios e demais prestações que cumprem, no mínimo, os valores estabelecidos na legislação em vigor ou nos contratos coletivos de trabalho aplicáveis ao setor de atividade.</w:t>
      </w:r>
    </w:p>
    <w:p w14:paraId="23105334" w14:textId="77777777" w:rsidR="00245615" w:rsidRPr="00245615" w:rsidRDefault="00245615" w:rsidP="00245615">
      <w:pPr>
        <w:pStyle w:val="CM4"/>
        <w:spacing w:after="120"/>
        <w:ind w:left="357"/>
        <w:jc w:val="both"/>
        <w:rPr>
          <w:rFonts w:asciiTheme="minorHAnsi" w:hAnsiTheme="minorHAnsi" w:cstheme="minorHAnsi"/>
          <w:sz w:val="23"/>
          <w:szCs w:val="23"/>
        </w:rPr>
      </w:pPr>
      <w:r w:rsidRPr="00245615">
        <w:rPr>
          <w:rFonts w:asciiTheme="minorHAnsi" w:hAnsiTheme="minorHAnsi" w:cstheme="minorHAnsi"/>
          <w:sz w:val="23"/>
          <w:szCs w:val="23"/>
        </w:rPr>
        <w:t>Nenhum profissional auferirá uma remuneração inferior ao salário mínimo legal. A empresa compromete-se a assegurar que as remunerações praticadas procuram garantir um nível de vida digno, permitindo fazer face às necessidades básicas dos colaboradores e dos seus agregados familiares.</w:t>
      </w:r>
    </w:p>
    <w:p w14:paraId="4454A43E" w14:textId="77777777" w:rsidR="00245615" w:rsidRDefault="00245615" w:rsidP="00245615">
      <w:pPr>
        <w:pStyle w:val="CM4"/>
        <w:spacing w:after="120"/>
        <w:ind w:left="357"/>
        <w:jc w:val="both"/>
        <w:rPr>
          <w:rFonts w:asciiTheme="minorHAnsi" w:hAnsiTheme="minorHAnsi" w:cstheme="minorHAnsi"/>
          <w:sz w:val="23"/>
          <w:szCs w:val="23"/>
        </w:rPr>
      </w:pPr>
      <w:r w:rsidRPr="00245615">
        <w:rPr>
          <w:rFonts w:asciiTheme="minorHAnsi" w:hAnsiTheme="minorHAnsi" w:cstheme="minorHAnsi"/>
          <w:sz w:val="23"/>
          <w:szCs w:val="23"/>
        </w:rPr>
        <w:t>Não será efetuada qualquer dedução ou desconto salarial sem a prévia autorização expressa do trabalhador, exceto nos casos estritamente previstos e permitidos pela legislação nacional ou por convenções coletivas de trabalho.</w:t>
      </w:r>
    </w:p>
    <w:p w14:paraId="5FA02059" w14:textId="77777777" w:rsidR="00446029" w:rsidRPr="00245615" w:rsidRDefault="00446029" w:rsidP="00446029">
      <w:pPr>
        <w:pStyle w:val="Default"/>
      </w:pPr>
    </w:p>
    <w:p w14:paraId="74232B03" w14:textId="77777777" w:rsidR="00446029" w:rsidRPr="00446029" w:rsidRDefault="00446029" w:rsidP="00446029">
      <w:pPr>
        <w:pStyle w:val="CM4"/>
        <w:spacing w:after="120"/>
        <w:ind w:left="357"/>
        <w:jc w:val="both"/>
        <w:rPr>
          <w:rFonts w:asciiTheme="minorHAnsi" w:hAnsiTheme="minorHAnsi" w:cstheme="minorHAnsi"/>
          <w:b/>
          <w:bCs/>
          <w:sz w:val="23"/>
          <w:szCs w:val="23"/>
        </w:rPr>
      </w:pPr>
      <w:r w:rsidRPr="00446029">
        <w:rPr>
          <w:rFonts w:asciiTheme="minorHAnsi" w:hAnsiTheme="minorHAnsi" w:cstheme="minorHAnsi"/>
          <w:b/>
          <w:bCs/>
          <w:sz w:val="23"/>
          <w:szCs w:val="23"/>
        </w:rPr>
        <w:t>Jornada de Trabalho e Horas Suplementares</w:t>
      </w:r>
    </w:p>
    <w:p w14:paraId="0436034F" w14:textId="77777777" w:rsidR="00446029" w:rsidRPr="00446029" w:rsidRDefault="00446029" w:rsidP="00446029">
      <w:pPr>
        <w:pStyle w:val="CM4"/>
        <w:spacing w:after="120"/>
        <w:ind w:left="357"/>
        <w:jc w:val="both"/>
        <w:rPr>
          <w:rFonts w:asciiTheme="minorHAnsi" w:hAnsiTheme="minorHAnsi" w:cstheme="minorHAnsi"/>
          <w:sz w:val="23"/>
          <w:szCs w:val="23"/>
        </w:rPr>
      </w:pPr>
      <w:r w:rsidRPr="00446029">
        <w:rPr>
          <w:rFonts w:asciiTheme="minorHAnsi" w:hAnsiTheme="minorHAnsi" w:cstheme="minorHAnsi"/>
          <w:sz w:val="23"/>
          <w:szCs w:val="23"/>
        </w:rPr>
        <w:t>A SETRONIX garante que a jornada de trabalho cumpre rigorosamente os limites e requisitos fixados na legislação nacional, nos contratos coletivos de trabalho ou nas normas aplicáveis ao setor de atividade.</w:t>
      </w:r>
    </w:p>
    <w:p w14:paraId="7EFFF735" w14:textId="77777777" w:rsidR="00446029" w:rsidRPr="00446029" w:rsidRDefault="00446029" w:rsidP="00446029">
      <w:pPr>
        <w:pStyle w:val="CM4"/>
        <w:spacing w:after="120"/>
        <w:ind w:left="357"/>
        <w:jc w:val="both"/>
        <w:rPr>
          <w:rFonts w:asciiTheme="minorHAnsi" w:hAnsiTheme="minorHAnsi" w:cstheme="minorHAnsi"/>
          <w:sz w:val="23"/>
          <w:szCs w:val="23"/>
        </w:rPr>
      </w:pPr>
      <w:r w:rsidRPr="00446029">
        <w:rPr>
          <w:rFonts w:asciiTheme="minorHAnsi" w:hAnsiTheme="minorHAnsi" w:cstheme="minorHAnsi"/>
          <w:sz w:val="23"/>
          <w:szCs w:val="23"/>
        </w:rPr>
        <w:t>A prestação de trabalho suplementar é de natureza voluntária, exceto nas situações imperativas previstas na lei. As horas extraordinárias não devem ser utilizadas de forma sistemática, nem podem servir para compensar a insuficiência dos salários regulares. Toda a atividade suplementar será remunerada de acordo com as tabelas e acréscimos legais ou convencionais em vigor.</w:t>
      </w:r>
    </w:p>
    <w:p w14:paraId="0701D42F" w14:textId="77777777" w:rsidR="00446029" w:rsidRDefault="00446029" w:rsidP="00446029">
      <w:pPr>
        <w:pStyle w:val="CM4"/>
        <w:spacing w:after="272" w:line="273" w:lineRule="atLeast"/>
        <w:ind w:left="360"/>
        <w:jc w:val="both"/>
        <w:rPr>
          <w:rFonts w:asciiTheme="minorHAnsi" w:hAnsiTheme="minorHAnsi" w:cstheme="minorHAnsi"/>
          <w:b/>
          <w:bCs/>
          <w:sz w:val="23"/>
          <w:szCs w:val="23"/>
        </w:rPr>
      </w:pPr>
    </w:p>
    <w:p w14:paraId="0E1A8681" w14:textId="3CBBADA8" w:rsidR="00977CB2" w:rsidRPr="00977CB2" w:rsidRDefault="00977CB2" w:rsidP="0036357A">
      <w:pPr>
        <w:pStyle w:val="CM4"/>
        <w:spacing w:after="120"/>
        <w:ind w:left="357"/>
        <w:jc w:val="both"/>
        <w:rPr>
          <w:rFonts w:asciiTheme="minorHAnsi" w:hAnsiTheme="minorHAnsi" w:cstheme="minorHAnsi"/>
          <w:sz w:val="23"/>
          <w:szCs w:val="23"/>
        </w:rPr>
      </w:pPr>
      <w:r w:rsidRPr="00977CB2">
        <w:rPr>
          <w:rFonts w:asciiTheme="minorHAnsi" w:hAnsiTheme="minorHAnsi" w:cstheme="minorHAnsi"/>
          <w:b/>
          <w:bCs/>
          <w:sz w:val="23"/>
          <w:szCs w:val="23"/>
        </w:rPr>
        <w:t xml:space="preserve">Formação e requalificação </w:t>
      </w:r>
    </w:p>
    <w:p w14:paraId="2AA6CD7E" w14:textId="77777777" w:rsidR="00977CB2" w:rsidRDefault="00977CB2" w:rsidP="0036357A">
      <w:pPr>
        <w:pStyle w:val="CM4"/>
        <w:spacing w:after="120"/>
        <w:ind w:left="357"/>
        <w:jc w:val="both"/>
        <w:rPr>
          <w:rFonts w:asciiTheme="minorHAnsi" w:hAnsiTheme="minorHAnsi" w:cstheme="minorHAnsi"/>
          <w:sz w:val="23"/>
          <w:szCs w:val="23"/>
        </w:rPr>
      </w:pPr>
      <w:r w:rsidRPr="00977CB2">
        <w:rPr>
          <w:rFonts w:asciiTheme="minorHAnsi" w:hAnsiTheme="minorHAnsi" w:cstheme="minorHAnsi"/>
          <w:sz w:val="23"/>
          <w:szCs w:val="23"/>
        </w:rPr>
        <w:t xml:space="preserve">Será dada oportunidade aos trabalhadores de participar em programas de formação e/ou requalificação profissional, tendo em vista a garantia do seu bom desempenho profissional. </w:t>
      </w:r>
    </w:p>
    <w:p w14:paraId="51F4DBB5" w14:textId="77777777" w:rsidR="0036357A" w:rsidRPr="0036357A" w:rsidRDefault="0036357A" w:rsidP="0036357A">
      <w:pPr>
        <w:pStyle w:val="Default"/>
      </w:pPr>
    </w:p>
    <w:p w14:paraId="5C263150" w14:textId="77777777" w:rsidR="00977CB2" w:rsidRPr="00977CB2" w:rsidRDefault="00977CB2" w:rsidP="0036357A">
      <w:pPr>
        <w:pStyle w:val="CM4"/>
        <w:spacing w:after="120"/>
        <w:ind w:left="357"/>
        <w:jc w:val="both"/>
        <w:rPr>
          <w:rFonts w:asciiTheme="minorHAnsi" w:hAnsiTheme="minorHAnsi" w:cstheme="minorHAnsi"/>
          <w:sz w:val="23"/>
          <w:szCs w:val="23"/>
        </w:rPr>
      </w:pPr>
      <w:r w:rsidRPr="00977CB2">
        <w:rPr>
          <w:rFonts w:asciiTheme="minorHAnsi" w:hAnsiTheme="minorHAnsi" w:cstheme="minorHAnsi"/>
          <w:b/>
          <w:bCs/>
          <w:sz w:val="23"/>
          <w:szCs w:val="23"/>
        </w:rPr>
        <w:t xml:space="preserve">Obrigações quanto ao emprego </w:t>
      </w:r>
    </w:p>
    <w:p w14:paraId="5010062F" w14:textId="77777777" w:rsidR="0036357A" w:rsidRDefault="0036357A" w:rsidP="0036357A">
      <w:pPr>
        <w:pStyle w:val="Default"/>
        <w:ind w:left="426"/>
        <w:jc w:val="both"/>
        <w:rPr>
          <w:rFonts w:asciiTheme="minorHAnsi" w:hAnsiTheme="minorHAnsi" w:cstheme="minorHAnsi"/>
          <w:color w:val="auto"/>
          <w:sz w:val="23"/>
          <w:szCs w:val="23"/>
        </w:rPr>
      </w:pPr>
      <w:r w:rsidRPr="0036357A">
        <w:rPr>
          <w:rFonts w:asciiTheme="minorHAnsi" w:hAnsiTheme="minorHAnsi" w:cstheme="minorHAnsi"/>
          <w:color w:val="auto"/>
          <w:sz w:val="23"/>
          <w:szCs w:val="23"/>
        </w:rPr>
        <w:t>A SETRONIX respeita e cumpre integralmente todas as obrigações com os seus trabalhadores, tanto no âmbito da legislação do trabalho e da segurança social, como em qualquer outra regulamentação laboral em vigor.</w:t>
      </w:r>
    </w:p>
    <w:p w14:paraId="12F92D84" w14:textId="77777777" w:rsidR="0036357A" w:rsidRDefault="0036357A" w:rsidP="0036357A">
      <w:pPr>
        <w:pStyle w:val="Default"/>
        <w:jc w:val="both"/>
        <w:rPr>
          <w:rFonts w:asciiTheme="minorHAnsi" w:hAnsiTheme="minorHAnsi" w:cstheme="minorHAnsi"/>
          <w:color w:val="auto"/>
          <w:sz w:val="23"/>
          <w:szCs w:val="23"/>
        </w:rPr>
      </w:pPr>
    </w:p>
    <w:p w14:paraId="245021BF" w14:textId="77777777" w:rsidR="00977CB2" w:rsidRPr="00977CB2" w:rsidRDefault="00977CB2" w:rsidP="00977CB2">
      <w:pPr>
        <w:pStyle w:val="Default"/>
        <w:pageBreakBefore/>
        <w:framePr w:w="2117" w:wrap="auto" w:vAnchor="page" w:hAnchor="page" w:x="1702" w:y="706"/>
        <w:spacing w:after="560"/>
        <w:rPr>
          <w:rFonts w:asciiTheme="minorHAnsi" w:hAnsiTheme="minorHAnsi" w:cstheme="minorHAnsi"/>
          <w:color w:val="auto"/>
          <w:sz w:val="23"/>
          <w:szCs w:val="23"/>
        </w:rPr>
      </w:pPr>
    </w:p>
    <w:p w14:paraId="312B69A4" w14:textId="77777777" w:rsidR="00977CB2" w:rsidRPr="00977CB2" w:rsidRDefault="00977CB2" w:rsidP="00977CB2">
      <w:pPr>
        <w:pStyle w:val="Default"/>
        <w:rPr>
          <w:rFonts w:asciiTheme="minorHAnsi" w:hAnsiTheme="minorHAnsi" w:cstheme="minorHAnsi"/>
          <w:color w:val="auto"/>
        </w:rPr>
      </w:pPr>
    </w:p>
    <w:p w14:paraId="69807677" w14:textId="77777777" w:rsidR="00977CB2" w:rsidRPr="00977CB2" w:rsidRDefault="00977CB2" w:rsidP="00977CB2">
      <w:pPr>
        <w:pStyle w:val="CM4"/>
        <w:spacing w:after="272" w:line="273" w:lineRule="atLeast"/>
        <w:ind w:left="360" w:hanging="360"/>
        <w:jc w:val="both"/>
        <w:rPr>
          <w:rFonts w:asciiTheme="minorHAnsi" w:hAnsiTheme="minorHAnsi" w:cstheme="minorHAnsi"/>
          <w:sz w:val="23"/>
          <w:szCs w:val="23"/>
        </w:rPr>
      </w:pPr>
      <w:r w:rsidRPr="00977CB2">
        <w:rPr>
          <w:rFonts w:asciiTheme="minorHAnsi" w:hAnsiTheme="minorHAnsi" w:cstheme="minorHAnsi"/>
          <w:b/>
          <w:bCs/>
          <w:i/>
          <w:iCs/>
          <w:sz w:val="23"/>
          <w:szCs w:val="23"/>
        </w:rPr>
        <w:t xml:space="preserve">3. </w:t>
      </w:r>
      <w:r w:rsidRPr="00977CB2">
        <w:rPr>
          <w:rFonts w:asciiTheme="minorHAnsi" w:hAnsiTheme="minorHAnsi" w:cstheme="minorHAnsi"/>
          <w:b/>
          <w:bCs/>
          <w:i/>
          <w:iCs/>
          <w:sz w:val="23"/>
          <w:szCs w:val="23"/>
        </w:rPr>
        <w:tab/>
        <w:t xml:space="preserve">A SETRONIX afirma seu apoio e o respeito pelas normas e princípios aplicáveis em matéria de meio ambiente, segurança, saúde e higiene nos locais de trabalho, nomeadamente os seguintes: </w:t>
      </w:r>
    </w:p>
    <w:p w14:paraId="401D38AB" w14:textId="4CD3DD54" w:rsidR="00977CB2" w:rsidRDefault="0036357A" w:rsidP="0036357A">
      <w:pPr>
        <w:pStyle w:val="Default"/>
        <w:spacing w:after="120"/>
        <w:ind w:left="357"/>
        <w:jc w:val="both"/>
        <w:rPr>
          <w:rFonts w:asciiTheme="minorHAnsi" w:hAnsiTheme="minorHAnsi" w:cstheme="minorHAnsi"/>
          <w:color w:val="auto"/>
          <w:sz w:val="23"/>
          <w:szCs w:val="23"/>
        </w:rPr>
      </w:pPr>
      <w:r w:rsidRPr="0036357A">
        <w:rPr>
          <w:rFonts w:asciiTheme="minorHAnsi" w:hAnsiTheme="minorHAnsi" w:cstheme="minorHAnsi"/>
          <w:color w:val="auto"/>
          <w:sz w:val="23"/>
          <w:szCs w:val="23"/>
        </w:rPr>
        <w:t xml:space="preserve">A SETRONIX assume o compromisso de assegurar </w:t>
      </w:r>
      <w:r w:rsidRPr="0036357A">
        <w:rPr>
          <w:rFonts w:asciiTheme="minorHAnsi" w:hAnsiTheme="minorHAnsi" w:cstheme="minorHAnsi"/>
          <w:b/>
          <w:bCs/>
          <w:color w:val="auto"/>
          <w:sz w:val="23"/>
          <w:szCs w:val="23"/>
        </w:rPr>
        <w:t>ambientes de trabalho seguros, higiénicos e saudáveis</w:t>
      </w:r>
      <w:r w:rsidRPr="0036357A">
        <w:rPr>
          <w:rFonts w:asciiTheme="minorHAnsi" w:hAnsiTheme="minorHAnsi" w:cstheme="minorHAnsi"/>
          <w:color w:val="auto"/>
          <w:sz w:val="23"/>
          <w:szCs w:val="23"/>
        </w:rPr>
        <w:t xml:space="preserve">. A empresa adota medidas rigorosas para identificar, mitigar e </w:t>
      </w:r>
      <w:r w:rsidRPr="0036357A">
        <w:rPr>
          <w:rFonts w:asciiTheme="minorHAnsi" w:hAnsiTheme="minorHAnsi" w:cstheme="minorHAnsi"/>
          <w:b/>
          <w:bCs/>
          <w:color w:val="auto"/>
          <w:sz w:val="23"/>
          <w:szCs w:val="23"/>
        </w:rPr>
        <w:t>eliminar quaisquer riscos</w:t>
      </w:r>
      <w:r w:rsidRPr="0036357A">
        <w:rPr>
          <w:rFonts w:asciiTheme="minorHAnsi" w:hAnsiTheme="minorHAnsi" w:cstheme="minorHAnsi"/>
          <w:color w:val="auto"/>
          <w:sz w:val="23"/>
          <w:szCs w:val="23"/>
        </w:rPr>
        <w:t xml:space="preserve"> que possam comprometer a integridade física e o bem-estar dos seus colaboradores.</w:t>
      </w:r>
    </w:p>
    <w:p w14:paraId="5FBB26CD" w14:textId="454B9C7B" w:rsidR="00977CB2" w:rsidRPr="00977CB2"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color w:val="000000"/>
        </w:rPr>
        <w:t xml:space="preserve">A SETRONIX promove as </w:t>
      </w:r>
      <w:r w:rsidRPr="0036357A">
        <w:rPr>
          <w:rFonts w:asciiTheme="minorHAnsi" w:hAnsiTheme="minorHAnsi" w:cstheme="minorHAnsi"/>
          <w:b/>
          <w:bCs/>
          <w:color w:val="000000"/>
        </w:rPr>
        <w:t>melhores práticas em matéria de Segurança e Saúde no Trabalho (SST)</w:t>
      </w:r>
      <w:r w:rsidRPr="0036357A">
        <w:rPr>
          <w:rFonts w:asciiTheme="minorHAnsi" w:hAnsiTheme="minorHAnsi" w:cstheme="minorHAnsi"/>
          <w:color w:val="000000"/>
        </w:rPr>
        <w:t xml:space="preserve">. Para garantir a proteção eficaz dos colaboradores, a empresa fornece gratuitamente todos os </w:t>
      </w:r>
      <w:r w:rsidRPr="0036357A">
        <w:rPr>
          <w:rFonts w:asciiTheme="minorHAnsi" w:hAnsiTheme="minorHAnsi" w:cstheme="minorHAnsi"/>
          <w:b/>
          <w:bCs/>
          <w:color w:val="000000"/>
        </w:rPr>
        <w:t>equipamentos de proteção individual (EPI) e vestuário de trabalho adequados</w:t>
      </w:r>
      <w:r w:rsidRPr="0036357A">
        <w:rPr>
          <w:rFonts w:asciiTheme="minorHAnsi" w:hAnsiTheme="minorHAnsi" w:cstheme="minorHAnsi"/>
          <w:color w:val="000000"/>
        </w:rPr>
        <w:t xml:space="preserve"> às funções desempenhadas. Estas medidas visam mitigar riscos de acidentes e prevenir efeitos prejudiciais à saúde, assegurando a total conformidade com as convenções, especificações técnicas e normas de conduta </w:t>
      </w:r>
      <w:proofErr w:type="spellStart"/>
      <w:proofErr w:type="gramStart"/>
      <w:r w:rsidRPr="0036357A">
        <w:rPr>
          <w:rFonts w:asciiTheme="minorHAnsi" w:hAnsiTheme="minorHAnsi" w:cstheme="minorHAnsi"/>
          <w:color w:val="000000"/>
        </w:rPr>
        <w:t>vigentes.</w:t>
      </w:r>
      <w:r w:rsidR="00977CB2" w:rsidRPr="00977CB2">
        <w:rPr>
          <w:rFonts w:asciiTheme="minorHAnsi" w:hAnsiTheme="minorHAnsi" w:cstheme="minorHAnsi"/>
          <w:sz w:val="23"/>
          <w:szCs w:val="23"/>
        </w:rPr>
        <w:t>A</w:t>
      </w:r>
      <w:proofErr w:type="spellEnd"/>
      <w:proofErr w:type="gramEnd"/>
      <w:r w:rsidR="00977CB2" w:rsidRPr="00977CB2">
        <w:rPr>
          <w:rFonts w:asciiTheme="minorHAnsi" w:hAnsiTheme="minorHAnsi" w:cstheme="minorHAnsi"/>
          <w:sz w:val="23"/>
          <w:szCs w:val="23"/>
        </w:rPr>
        <w:t xml:space="preserve"> </w:t>
      </w:r>
      <w:r w:rsidR="00977CB2" w:rsidRPr="00977CB2">
        <w:rPr>
          <w:rFonts w:asciiTheme="minorHAnsi" w:hAnsiTheme="minorHAnsi" w:cstheme="minorHAnsi"/>
          <w:b/>
          <w:bCs/>
          <w:sz w:val="23"/>
          <w:szCs w:val="23"/>
        </w:rPr>
        <w:t xml:space="preserve">cooperação </w:t>
      </w:r>
      <w:r w:rsidR="00977CB2" w:rsidRPr="00977CB2">
        <w:rPr>
          <w:rFonts w:asciiTheme="minorHAnsi" w:hAnsiTheme="minorHAnsi" w:cstheme="minorHAnsi"/>
          <w:sz w:val="23"/>
          <w:szCs w:val="23"/>
        </w:rPr>
        <w:t>entre as chefias, os trabalhadores e seus representantes será fundamental para o cumprimento das medidas adotadas e da legislação vigente para garantir a segurança e a saúde.</w:t>
      </w:r>
    </w:p>
    <w:p w14:paraId="29CC8122" w14:textId="77777777" w:rsidR="00977CB2" w:rsidRPr="00977CB2" w:rsidRDefault="00977CB2" w:rsidP="00977CB2">
      <w:pPr>
        <w:pStyle w:val="CM4"/>
        <w:spacing w:after="272" w:line="273" w:lineRule="atLeast"/>
        <w:ind w:left="360"/>
        <w:jc w:val="both"/>
        <w:rPr>
          <w:rFonts w:asciiTheme="minorHAnsi" w:hAnsiTheme="minorHAnsi" w:cstheme="minorHAnsi"/>
          <w:sz w:val="23"/>
          <w:szCs w:val="23"/>
        </w:rPr>
      </w:pPr>
      <w:r w:rsidRPr="00977CB2">
        <w:rPr>
          <w:rFonts w:asciiTheme="minorHAnsi" w:hAnsiTheme="minorHAnsi" w:cstheme="minorHAnsi"/>
          <w:sz w:val="23"/>
          <w:szCs w:val="23"/>
        </w:rPr>
        <w:t>Aos trabalhadores e seus representantes será difundida informação e ministrada formação apropriadas no âmbito da segurança e higiene no trabalho.</w:t>
      </w:r>
    </w:p>
    <w:p w14:paraId="51E402CE" w14:textId="77777777" w:rsidR="0036357A" w:rsidRPr="0036357A"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b/>
          <w:bCs/>
          <w:sz w:val="23"/>
          <w:szCs w:val="23"/>
        </w:rPr>
        <w:t>Respeito e Dignidade no Ambiente de Trabalho</w:t>
      </w:r>
    </w:p>
    <w:p w14:paraId="334C729A" w14:textId="77777777" w:rsidR="0036357A" w:rsidRPr="0036357A"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sz w:val="23"/>
          <w:szCs w:val="23"/>
        </w:rPr>
        <w:t xml:space="preserve">A SETRONIX promove um ambiente de trabalho pautado pelo </w:t>
      </w:r>
      <w:r w:rsidRPr="0036357A">
        <w:rPr>
          <w:rFonts w:asciiTheme="minorHAnsi" w:hAnsiTheme="minorHAnsi" w:cstheme="minorHAnsi"/>
          <w:b/>
          <w:bCs/>
          <w:sz w:val="23"/>
          <w:szCs w:val="23"/>
        </w:rPr>
        <w:t>respeito mútuo, cordialidade e dignidade</w:t>
      </w:r>
      <w:r w:rsidRPr="0036357A">
        <w:rPr>
          <w:rFonts w:asciiTheme="minorHAnsi" w:hAnsiTheme="minorHAnsi" w:cstheme="minorHAnsi"/>
          <w:sz w:val="23"/>
          <w:szCs w:val="23"/>
        </w:rPr>
        <w:t>. Todos os colaboradores devem observar as normas essenciais de convivência social, rejeitando qualquer conduta que resulte em desrespeito ou falta de consideração para com terceiros.</w:t>
      </w:r>
    </w:p>
    <w:p w14:paraId="16D548A7" w14:textId="645A380D" w:rsidR="0036357A" w:rsidRPr="0036357A" w:rsidRDefault="0036357A" w:rsidP="0036357A">
      <w:pPr>
        <w:pStyle w:val="CM4"/>
        <w:spacing w:after="120"/>
        <w:ind w:left="357"/>
        <w:jc w:val="both"/>
        <w:rPr>
          <w:rFonts w:asciiTheme="minorHAnsi" w:hAnsiTheme="minorHAnsi" w:cstheme="minorHAnsi"/>
          <w:sz w:val="23"/>
          <w:szCs w:val="23"/>
        </w:rPr>
      </w:pPr>
      <w:r w:rsidRPr="0036357A">
        <w:rPr>
          <w:rFonts w:asciiTheme="minorHAnsi" w:hAnsiTheme="minorHAnsi" w:cstheme="minorHAnsi"/>
          <w:b/>
          <w:bCs/>
          <w:sz w:val="23"/>
          <w:szCs w:val="23"/>
        </w:rPr>
        <w:t>Liderança Pautada pela Equidade</w:t>
      </w:r>
      <w:r>
        <w:rPr>
          <w:rFonts w:asciiTheme="minorHAnsi" w:hAnsiTheme="minorHAnsi" w:cstheme="minorHAnsi"/>
          <w:b/>
          <w:bCs/>
          <w:sz w:val="23"/>
          <w:szCs w:val="23"/>
        </w:rPr>
        <w:t xml:space="preserve"> - </w:t>
      </w:r>
      <w:r w:rsidRPr="0036357A">
        <w:rPr>
          <w:rFonts w:asciiTheme="minorHAnsi" w:hAnsiTheme="minorHAnsi" w:cstheme="minorHAnsi"/>
          <w:sz w:val="23"/>
          <w:szCs w:val="23"/>
        </w:rPr>
        <w:t xml:space="preserve">Os colaboradores com funções de liderança, chefia ou coordenação de equipas comprometem-se a gerir as suas equipas de forma justa, assegurando uma </w:t>
      </w:r>
      <w:r w:rsidRPr="0036357A">
        <w:rPr>
          <w:rFonts w:asciiTheme="minorHAnsi" w:hAnsiTheme="minorHAnsi" w:cstheme="minorHAnsi"/>
          <w:b/>
          <w:bCs/>
          <w:sz w:val="23"/>
          <w:szCs w:val="23"/>
        </w:rPr>
        <w:t>distribuição equitativa e equilibrada das tarefas</w:t>
      </w:r>
      <w:r w:rsidRPr="0036357A">
        <w:rPr>
          <w:rFonts w:asciiTheme="minorHAnsi" w:hAnsiTheme="minorHAnsi" w:cstheme="minorHAnsi"/>
          <w:sz w:val="23"/>
          <w:szCs w:val="23"/>
        </w:rPr>
        <w:t>, tanto a nível quantitativo como qualitativo.</w:t>
      </w:r>
    </w:p>
    <w:p w14:paraId="0F50E5D2" w14:textId="378F8D70" w:rsidR="0036357A" w:rsidRPr="0036357A" w:rsidRDefault="0036357A" w:rsidP="0036357A">
      <w:pPr>
        <w:pStyle w:val="CM4"/>
        <w:spacing w:after="120"/>
        <w:ind w:left="357"/>
        <w:jc w:val="both"/>
        <w:rPr>
          <w:rFonts w:asciiTheme="minorHAnsi" w:hAnsiTheme="minorHAnsi" w:cstheme="minorHAnsi"/>
          <w:sz w:val="23"/>
          <w:szCs w:val="23"/>
        </w:rPr>
      </w:pPr>
      <w:proofErr w:type="gramStart"/>
      <w:r w:rsidRPr="0036357A">
        <w:rPr>
          <w:rFonts w:asciiTheme="minorHAnsi" w:hAnsiTheme="minorHAnsi" w:cstheme="minorHAnsi"/>
          <w:b/>
          <w:bCs/>
          <w:sz w:val="23"/>
          <w:szCs w:val="23"/>
        </w:rPr>
        <w:t>Tolerância Zero</w:t>
      </w:r>
      <w:proofErr w:type="gramEnd"/>
      <w:r w:rsidRPr="0036357A">
        <w:rPr>
          <w:rFonts w:asciiTheme="minorHAnsi" w:hAnsiTheme="minorHAnsi" w:cstheme="minorHAnsi"/>
          <w:b/>
          <w:bCs/>
          <w:sz w:val="23"/>
          <w:szCs w:val="23"/>
        </w:rPr>
        <w:t xml:space="preserve"> ao Assédio e Abuso</w:t>
      </w:r>
      <w:r>
        <w:rPr>
          <w:rFonts w:asciiTheme="minorHAnsi" w:hAnsiTheme="minorHAnsi" w:cstheme="minorHAnsi"/>
          <w:b/>
          <w:bCs/>
          <w:sz w:val="23"/>
          <w:szCs w:val="23"/>
        </w:rPr>
        <w:t xml:space="preserve"> - </w:t>
      </w:r>
      <w:r w:rsidRPr="0036357A">
        <w:rPr>
          <w:rFonts w:asciiTheme="minorHAnsi" w:hAnsiTheme="minorHAnsi" w:cstheme="minorHAnsi"/>
          <w:sz w:val="23"/>
          <w:szCs w:val="23"/>
        </w:rPr>
        <w:t xml:space="preserve">A empresa adota uma política de </w:t>
      </w:r>
      <w:r w:rsidRPr="0036357A">
        <w:rPr>
          <w:rFonts w:asciiTheme="minorHAnsi" w:hAnsiTheme="minorHAnsi" w:cstheme="minorHAnsi"/>
          <w:b/>
          <w:bCs/>
          <w:sz w:val="23"/>
          <w:szCs w:val="23"/>
        </w:rPr>
        <w:t>tolerância zero face a qualquer forma de violência ou abuso</w:t>
      </w:r>
      <w:r w:rsidRPr="0036357A">
        <w:rPr>
          <w:rFonts w:asciiTheme="minorHAnsi" w:hAnsiTheme="minorHAnsi" w:cstheme="minorHAnsi"/>
          <w:sz w:val="23"/>
          <w:szCs w:val="23"/>
        </w:rPr>
        <w:t>. Serão aplicadas todas as medidas necessárias para garantir que os locais de trabalho permanecem estritamente livres de assédio moral ou sexual, violência física, ameaças, coação ou penalizações arbitrárias.</w:t>
      </w:r>
    </w:p>
    <w:p w14:paraId="3EEEDB35" w14:textId="77777777" w:rsidR="0036357A" w:rsidRDefault="0036357A" w:rsidP="0036357A">
      <w:pPr>
        <w:pStyle w:val="CM4"/>
        <w:spacing w:after="120"/>
        <w:ind w:left="360"/>
        <w:jc w:val="both"/>
        <w:rPr>
          <w:rFonts w:asciiTheme="minorHAnsi" w:hAnsiTheme="minorHAnsi" w:cstheme="minorHAnsi"/>
          <w:b/>
          <w:bCs/>
          <w:sz w:val="23"/>
          <w:szCs w:val="23"/>
        </w:rPr>
      </w:pPr>
    </w:p>
    <w:p w14:paraId="18EAD5FA" w14:textId="6FAF9B89" w:rsidR="00977CB2" w:rsidRPr="00977CB2" w:rsidRDefault="00977CB2" w:rsidP="0036357A">
      <w:pPr>
        <w:pStyle w:val="CM4"/>
        <w:spacing w:after="120"/>
        <w:ind w:left="360"/>
        <w:jc w:val="both"/>
        <w:rPr>
          <w:rFonts w:asciiTheme="minorHAnsi" w:hAnsiTheme="minorHAnsi" w:cstheme="minorHAnsi"/>
          <w:sz w:val="23"/>
          <w:szCs w:val="23"/>
        </w:rPr>
      </w:pPr>
      <w:r w:rsidRPr="00977CB2">
        <w:rPr>
          <w:rFonts w:asciiTheme="minorHAnsi" w:hAnsiTheme="minorHAnsi" w:cstheme="minorHAnsi"/>
          <w:b/>
          <w:bCs/>
          <w:sz w:val="23"/>
          <w:szCs w:val="23"/>
        </w:rPr>
        <w:t>O respeito pelo meio ambiente</w:t>
      </w:r>
    </w:p>
    <w:p w14:paraId="4BA25816" w14:textId="0B11EAF7" w:rsidR="00977CB2" w:rsidRDefault="0036357A" w:rsidP="0036357A">
      <w:pPr>
        <w:pStyle w:val="Default"/>
        <w:spacing w:after="120"/>
        <w:ind w:left="426"/>
        <w:jc w:val="both"/>
      </w:pPr>
      <w:r w:rsidRPr="0036357A">
        <w:rPr>
          <w:rFonts w:asciiTheme="minorHAnsi" w:hAnsiTheme="minorHAnsi" w:cstheme="minorHAnsi"/>
          <w:color w:val="auto"/>
          <w:sz w:val="23"/>
          <w:szCs w:val="23"/>
        </w:rPr>
        <w:t xml:space="preserve">A SETRONIX assume o compromisso de pautar as suas operações pelo </w:t>
      </w:r>
      <w:r w:rsidRPr="0036357A">
        <w:rPr>
          <w:rFonts w:asciiTheme="minorHAnsi" w:hAnsiTheme="minorHAnsi" w:cstheme="minorHAnsi"/>
          <w:b/>
          <w:bCs/>
          <w:color w:val="auto"/>
          <w:sz w:val="23"/>
          <w:szCs w:val="23"/>
        </w:rPr>
        <w:t>estrito cumprimento de toda a legislação e regulamentação ambiental</w:t>
      </w:r>
      <w:r w:rsidRPr="0036357A">
        <w:rPr>
          <w:rFonts w:asciiTheme="minorHAnsi" w:hAnsiTheme="minorHAnsi" w:cstheme="minorHAnsi"/>
          <w:color w:val="auto"/>
          <w:sz w:val="23"/>
          <w:szCs w:val="23"/>
        </w:rPr>
        <w:t xml:space="preserve"> aplicável. A empresa promove ativamente a </w:t>
      </w:r>
      <w:r w:rsidRPr="0036357A">
        <w:rPr>
          <w:rFonts w:asciiTheme="minorHAnsi" w:hAnsiTheme="minorHAnsi" w:cstheme="minorHAnsi"/>
          <w:b/>
          <w:bCs/>
          <w:color w:val="auto"/>
          <w:sz w:val="23"/>
          <w:szCs w:val="23"/>
        </w:rPr>
        <w:t>sustentabilidade</w:t>
      </w:r>
      <w:r w:rsidRPr="0036357A">
        <w:rPr>
          <w:rFonts w:asciiTheme="minorHAnsi" w:hAnsiTheme="minorHAnsi" w:cstheme="minorHAnsi"/>
          <w:color w:val="auto"/>
          <w:sz w:val="23"/>
          <w:szCs w:val="23"/>
        </w:rPr>
        <w:t>, implementando práticas contínuas para minimizar o impacto ecológico das suas atividades e proteger o meio ambiente.</w:t>
      </w:r>
    </w:p>
    <w:p w14:paraId="2E1A33B6" w14:textId="77777777" w:rsidR="00977CB2" w:rsidRDefault="00977CB2" w:rsidP="00977CB2">
      <w:pPr>
        <w:pStyle w:val="Default"/>
      </w:pPr>
    </w:p>
    <w:p w14:paraId="3E3EA04A" w14:textId="77777777" w:rsidR="00977CB2" w:rsidRDefault="00977CB2" w:rsidP="00977CB2">
      <w:pPr>
        <w:pStyle w:val="Default"/>
        <w:pageBreakBefore/>
        <w:framePr w:w="2117" w:wrap="auto" w:vAnchor="page" w:hAnchor="page" w:x="1702" w:y="706"/>
        <w:spacing w:after="560"/>
        <w:rPr>
          <w:rFonts w:ascii="Arial" w:hAnsi="Arial" w:cs="Arial"/>
          <w:color w:val="auto"/>
          <w:sz w:val="23"/>
          <w:szCs w:val="23"/>
        </w:rPr>
      </w:pPr>
    </w:p>
    <w:p w14:paraId="03980231" w14:textId="77777777" w:rsidR="00977CB2" w:rsidRPr="00977CB2" w:rsidRDefault="00977CB2" w:rsidP="00977CB2">
      <w:pPr>
        <w:pStyle w:val="CM4"/>
        <w:spacing w:after="272" w:line="273" w:lineRule="atLeast"/>
        <w:ind w:left="360" w:hanging="360"/>
        <w:jc w:val="both"/>
        <w:rPr>
          <w:rFonts w:asciiTheme="minorHAnsi" w:hAnsiTheme="minorHAnsi" w:cstheme="minorHAnsi"/>
          <w:sz w:val="23"/>
          <w:szCs w:val="23"/>
        </w:rPr>
      </w:pPr>
      <w:r w:rsidRPr="00977CB2">
        <w:rPr>
          <w:rFonts w:asciiTheme="minorHAnsi" w:hAnsiTheme="minorHAnsi" w:cstheme="minorHAnsi"/>
          <w:b/>
          <w:bCs/>
          <w:i/>
          <w:iCs/>
          <w:sz w:val="23"/>
          <w:szCs w:val="23"/>
        </w:rPr>
        <w:t xml:space="preserve">4. </w:t>
      </w:r>
      <w:r w:rsidRPr="00977CB2">
        <w:rPr>
          <w:rFonts w:asciiTheme="minorHAnsi" w:hAnsiTheme="minorHAnsi" w:cstheme="minorHAnsi"/>
          <w:b/>
          <w:bCs/>
          <w:i/>
          <w:iCs/>
          <w:sz w:val="23"/>
          <w:szCs w:val="23"/>
        </w:rPr>
        <w:tab/>
        <w:t xml:space="preserve">Vigência e Divulgação: </w:t>
      </w:r>
    </w:p>
    <w:p w14:paraId="7998B3F7" w14:textId="77777777" w:rsidR="00977CB2" w:rsidRPr="00977CB2" w:rsidRDefault="00977CB2" w:rsidP="00977CB2">
      <w:pPr>
        <w:pStyle w:val="CM2"/>
        <w:ind w:left="360"/>
        <w:jc w:val="both"/>
        <w:rPr>
          <w:rFonts w:asciiTheme="minorHAnsi" w:hAnsiTheme="minorHAnsi" w:cstheme="minorHAnsi"/>
          <w:sz w:val="23"/>
          <w:szCs w:val="23"/>
        </w:rPr>
      </w:pPr>
      <w:r w:rsidRPr="00977CB2">
        <w:rPr>
          <w:rFonts w:asciiTheme="minorHAnsi" w:hAnsiTheme="minorHAnsi" w:cstheme="minorHAnsi"/>
          <w:sz w:val="23"/>
          <w:szCs w:val="23"/>
        </w:rPr>
        <w:t xml:space="preserve">O presente Código entra em vigor imediatamente após a aprovação pela Administração, e manterá a vigência enquanto a Administração não formalizar a sua anulação; </w:t>
      </w:r>
    </w:p>
    <w:p w14:paraId="723D0456" w14:textId="77777777" w:rsidR="00977CB2" w:rsidRPr="00977CB2" w:rsidRDefault="00977CB2" w:rsidP="00977CB2">
      <w:pPr>
        <w:pStyle w:val="Default"/>
        <w:rPr>
          <w:rFonts w:asciiTheme="minorHAnsi" w:hAnsiTheme="minorHAnsi" w:cstheme="minorHAnsi"/>
        </w:rPr>
      </w:pPr>
    </w:p>
    <w:p w14:paraId="29DC4FF4" w14:textId="77777777" w:rsidR="00977CB2" w:rsidRPr="00977CB2" w:rsidRDefault="00977CB2" w:rsidP="00977CB2">
      <w:pPr>
        <w:pStyle w:val="Default"/>
        <w:ind w:left="360"/>
        <w:rPr>
          <w:rFonts w:asciiTheme="minorHAnsi" w:hAnsiTheme="minorHAnsi" w:cstheme="minorHAnsi"/>
        </w:rPr>
      </w:pPr>
    </w:p>
    <w:p w14:paraId="03F40F19" w14:textId="77777777" w:rsidR="00977CB2" w:rsidRPr="00977CB2" w:rsidRDefault="00977CB2" w:rsidP="00977CB2">
      <w:pPr>
        <w:pStyle w:val="CM4"/>
        <w:spacing w:after="272" w:line="273" w:lineRule="atLeast"/>
        <w:ind w:left="360"/>
        <w:jc w:val="both"/>
        <w:rPr>
          <w:rFonts w:asciiTheme="minorHAnsi" w:hAnsiTheme="minorHAnsi" w:cstheme="minorHAnsi"/>
          <w:sz w:val="23"/>
          <w:szCs w:val="23"/>
        </w:rPr>
      </w:pPr>
      <w:r w:rsidRPr="00977CB2">
        <w:rPr>
          <w:rFonts w:asciiTheme="minorHAnsi" w:hAnsiTheme="minorHAnsi" w:cstheme="minorHAnsi"/>
          <w:sz w:val="23"/>
          <w:szCs w:val="23"/>
        </w:rPr>
        <w:t>A Administração promoverá a adequada divulgação deste Código por todos os colaboradores da SETRONIX.</w:t>
      </w:r>
    </w:p>
    <w:p w14:paraId="44F3E230" w14:textId="77777777" w:rsidR="00977CB2" w:rsidRPr="00977CB2" w:rsidRDefault="00977CB2" w:rsidP="00977CB2">
      <w:pPr>
        <w:pStyle w:val="Default"/>
        <w:jc w:val="both"/>
        <w:rPr>
          <w:rFonts w:asciiTheme="minorHAnsi" w:hAnsiTheme="minorHAnsi" w:cstheme="minorHAnsi"/>
          <w:color w:val="auto"/>
        </w:rPr>
      </w:pPr>
    </w:p>
    <w:p w14:paraId="381EC012" w14:textId="77777777" w:rsidR="00977CB2" w:rsidRPr="00977CB2" w:rsidRDefault="00977CB2" w:rsidP="00403310">
      <w:pPr>
        <w:pStyle w:val="Corpodetexto"/>
        <w:rPr>
          <w:rFonts w:asciiTheme="minorHAnsi" w:hAnsiTheme="minorHAnsi" w:cstheme="minorHAnsi"/>
        </w:rPr>
      </w:pPr>
    </w:p>
    <w:p w14:paraId="0EBB5646" w14:textId="2BA38D08" w:rsidR="00977CB2" w:rsidRPr="00977CB2" w:rsidRDefault="00977CB2" w:rsidP="00977CB2">
      <w:pPr>
        <w:pStyle w:val="PargrafodaLista"/>
        <w:jc w:val="both"/>
        <w:rPr>
          <w:rFonts w:asciiTheme="minorHAnsi" w:hAnsiTheme="minorHAnsi" w:cstheme="minorHAnsi"/>
          <w:szCs w:val="28"/>
        </w:rPr>
      </w:pPr>
      <w:proofErr w:type="spellStart"/>
      <w:r w:rsidRPr="00977CB2">
        <w:rPr>
          <w:rFonts w:asciiTheme="minorHAnsi" w:hAnsiTheme="minorHAnsi" w:cstheme="minorHAnsi"/>
          <w:szCs w:val="28"/>
        </w:rPr>
        <w:t>Quintanilho</w:t>
      </w:r>
      <w:proofErr w:type="spellEnd"/>
      <w:r w:rsidRPr="00977CB2">
        <w:rPr>
          <w:rFonts w:asciiTheme="minorHAnsi" w:hAnsiTheme="minorHAnsi" w:cstheme="minorHAnsi"/>
          <w:szCs w:val="28"/>
        </w:rPr>
        <w:t xml:space="preserve">, </w:t>
      </w:r>
      <w:r>
        <w:rPr>
          <w:rFonts w:asciiTheme="minorHAnsi" w:hAnsiTheme="minorHAnsi" w:cstheme="minorHAnsi"/>
          <w:szCs w:val="28"/>
        </w:rPr>
        <w:t>1</w:t>
      </w:r>
      <w:r w:rsidR="0036357A">
        <w:rPr>
          <w:rFonts w:asciiTheme="minorHAnsi" w:hAnsiTheme="minorHAnsi" w:cstheme="minorHAnsi"/>
          <w:szCs w:val="28"/>
        </w:rPr>
        <w:t>5</w:t>
      </w:r>
      <w:r>
        <w:rPr>
          <w:rFonts w:asciiTheme="minorHAnsi" w:hAnsiTheme="minorHAnsi" w:cstheme="minorHAnsi"/>
          <w:szCs w:val="28"/>
        </w:rPr>
        <w:t xml:space="preserve"> de </w:t>
      </w:r>
      <w:r w:rsidR="0036357A">
        <w:rPr>
          <w:rFonts w:asciiTheme="minorHAnsi" w:hAnsiTheme="minorHAnsi" w:cstheme="minorHAnsi"/>
          <w:szCs w:val="28"/>
        </w:rPr>
        <w:t>outubro de 2026</w:t>
      </w:r>
    </w:p>
    <w:p w14:paraId="43E965D7" w14:textId="77777777" w:rsidR="00977CB2" w:rsidRPr="00977CB2" w:rsidRDefault="00977CB2" w:rsidP="00977CB2">
      <w:pPr>
        <w:pStyle w:val="PargrafodaLista"/>
        <w:jc w:val="both"/>
        <w:rPr>
          <w:rFonts w:asciiTheme="minorHAnsi" w:hAnsiTheme="minorHAnsi" w:cstheme="minorHAnsi"/>
          <w:szCs w:val="28"/>
        </w:rPr>
      </w:pPr>
    </w:p>
    <w:p w14:paraId="127AEAC9" w14:textId="77777777" w:rsidR="00573A02" w:rsidRPr="00977CB2" w:rsidRDefault="00573A02" w:rsidP="00403310">
      <w:pPr>
        <w:pStyle w:val="Corpodetexto"/>
        <w:rPr>
          <w:rFonts w:asciiTheme="minorHAnsi" w:hAnsiTheme="minorHAnsi" w:cstheme="minorHAnsi"/>
        </w:rPr>
      </w:pPr>
    </w:p>
    <w:p w14:paraId="65D85228" w14:textId="77777777" w:rsidR="003F73E3" w:rsidRPr="00977CB2" w:rsidRDefault="003F73E3" w:rsidP="003F73E3">
      <w:pPr>
        <w:ind w:left="360"/>
        <w:jc w:val="center"/>
        <w:rPr>
          <w:rFonts w:asciiTheme="minorHAnsi" w:hAnsiTheme="minorHAnsi" w:cstheme="minorHAnsi"/>
          <w:szCs w:val="28"/>
        </w:rPr>
      </w:pPr>
      <w:r w:rsidRPr="00977CB2">
        <w:rPr>
          <w:rFonts w:asciiTheme="minorHAnsi" w:hAnsiTheme="minorHAnsi" w:cstheme="minorHAnsi"/>
          <w:szCs w:val="28"/>
        </w:rPr>
        <w:t>A Administração</w:t>
      </w:r>
    </w:p>
    <w:p w14:paraId="36D4C3B7" w14:textId="77777777" w:rsidR="003F73E3" w:rsidRPr="00977CB2" w:rsidRDefault="003F73E3" w:rsidP="003F73E3">
      <w:pPr>
        <w:ind w:left="360"/>
        <w:jc w:val="both"/>
        <w:rPr>
          <w:rFonts w:asciiTheme="minorHAnsi" w:hAnsiTheme="minorHAnsi" w:cstheme="minorHAnsi"/>
          <w:szCs w:val="28"/>
        </w:rPr>
      </w:pPr>
    </w:p>
    <w:p w14:paraId="1B650EA3" w14:textId="77777777" w:rsidR="003F73E3" w:rsidRPr="00977CB2" w:rsidRDefault="003F73E3" w:rsidP="003F73E3">
      <w:pPr>
        <w:ind w:left="360"/>
        <w:jc w:val="both"/>
        <w:rPr>
          <w:rFonts w:asciiTheme="minorHAnsi" w:hAnsiTheme="minorHAnsi" w:cstheme="minorHAnsi"/>
          <w:szCs w:val="28"/>
        </w:rPr>
      </w:pPr>
    </w:p>
    <w:p w14:paraId="108DE2BC" w14:textId="0EEF3DD0" w:rsidR="00573A02" w:rsidRPr="00977CB2" w:rsidRDefault="003F73E3" w:rsidP="003F73E3">
      <w:pPr>
        <w:pStyle w:val="Corpodetexto"/>
        <w:jc w:val="center"/>
        <w:rPr>
          <w:rFonts w:asciiTheme="minorHAnsi" w:hAnsiTheme="minorHAnsi" w:cstheme="minorHAnsi"/>
        </w:rPr>
      </w:pPr>
      <w:r w:rsidRPr="00977CB2">
        <w:rPr>
          <w:rFonts w:asciiTheme="minorHAnsi" w:hAnsiTheme="minorHAnsi" w:cstheme="minorHAnsi"/>
          <w:szCs w:val="28"/>
        </w:rPr>
        <w:t>Nuno Justino</w:t>
      </w:r>
      <w:r>
        <w:rPr>
          <w:rFonts w:asciiTheme="minorHAnsi" w:hAnsiTheme="minorHAnsi" w:cstheme="minorHAnsi"/>
          <w:szCs w:val="28"/>
        </w:rPr>
        <w:t xml:space="preserve"> / Carla Carvalho</w:t>
      </w:r>
    </w:p>
    <w:p w14:paraId="2E40053D" w14:textId="77777777" w:rsidR="00573A02" w:rsidRPr="00977CB2" w:rsidRDefault="00573A02" w:rsidP="00403310">
      <w:pPr>
        <w:pStyle w:val="Corpodetexto"/>
        <w:rPr>
          <w:rFonts w:asciiTheme="minorHAnsi" w:hAnsiTheme="minorHAnsi" w:cstheme="minorHAnsi"/>
        </w:rPr>
      </w:pPr>
    </w:p>
    <w:sectPr w:rsidR="00573A02" w:rsidRPr="00977CB2" w:rsidSect="0097783E">
      <w:headerReference w:type="default" r:id="rId7"/>
      <w:footerReference w:type="default" r:id="rId8"/>
      <w:headerReference w:type="first" r:id="rId9"/>
      <w:footerReference w:type="first" r:id="rId10"/>
      <w:pgSz w:w="11906" w:h="16838" w:code="9"/>
      <w:pgMar w:top="2552" w:right="1418" w:bottom="851" w:left="284" w:header="284" w:footer="284" w:gutter="141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A9C83" w14:textId="77777777" w:rsidR="00977CB2" w:rsidRDefault="00977CB2" w:rsidP="00E378AB">
      <w:r>
        <w:separator/>
      </w:r>
    </w:p>
  </w:endnote>
  <w:endnote w:type="continuationSeparator" w:id="0">
    <w:p w14:paraId="52E84F22" w14:textId="77777777" w:rsidR="00977CB2" w:rsidRDefault="00977CB2" w:rsidP="00E3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33A05" w14:textId="77777777" w:rsidR="0036357A" w:rsidRPr="006B2F26" w:rsidRDefault="00977CB2" w:rsidP="0036357A">
    <w:pPr>
      <w:pStyle w:val="Rodap"/>
      <w:tabs>
        <w:tab w:val="left" w:pos="142"/>
        <w:tab w:val="left" w:pos="284"/>
        <w:tab w:val="left" w:pos="426"/>
        <w:tab w:val="left" w:pos="6882"/>
      </w:tabs>
      <w:ind w:right="-143"/>
      <w:jc w:val="both"/>
      <w:rPr>
        <w:rFonts w:ascii="Calibri" w:hAnsi="Calibri" w:cs="Calibri"/>
        <w:sz w:val="16"/>
        <w:szCs w:val="16"/>
      </w:rPr>
    </w:pPr>
    <w:r>
      <w:tab/>
    </w:r>
    <w:r w:rsidR="0036357A">
      <w:rPr>
        <w:rFonts w:ascii="Calibri" w:hAnsi="Calibri" w:cs="Calibri"/>
        <w:b/>
        <w:bCs/>
        <w:sz w:val="16"/>
        <w:szCs w:val="16"/>
      </w:rPr>
      <w:t xml:space="preserve">          </w:t>
    </w:r>
    <w:proofErr w:type="spellStart"/>
    <w:r w:rsidR="0036357A" w:rsidRPr="006B2F26">
      <w:rPr>
        <w:rFonts w:ascii="Calibri" w:hAnsi="Calibri" w:cs="Calibri"/>
        <w:b/>
        <w:bCs/>
        <w:sz w:val="16"/>
        <w:szCs w:val="16"/>
      </w:rPr>
      <w:t>Setronix</w:t>
    </w:r>
    <w:proofErr w:type="spellEnd"/>
    <w:r w:rsidR="0036357A" w:rsidRPr="006B2F26">
      <w:rPr>
        <w:rFonts w:ascii="Calibri" w:hAnsi="Calibri" w:cs="Calibri"/>
        <w:b/>
        <w:bCs/>
        <w:sz w:val="16"/>
        <w:szCs w:val="16"/>
      </w:rPr>
      <w:t xml:space="preserve">, Sociedade de Estudos e </w:t>
    </w:r>
    <w:proofErr w:type="spellStart"/>
    <w:r w:rsidR="0036357A" w:rsidRPr="006B2F26">
      <w:rPr>
        <w:rFonts w:ascii="Calibri" w:hAnsi="Calibri" w:cs="Calibri"/>
        <w:b/>
        <w:bCs/>
        <w:sz w:val="16"/>
        <w:szCs w:val="16"/>
      </w:rPr>
      <w:t>Emp</w:t>
    </w:r>
    <w:proofErr w:type="spellEnd"/>
    <w:r w:rsidR="0036357A" w:rsidRPr="006B2F26">
      <w:rPr>
        <w:rFonts w:ascii="Calibri" w:hAnsi="Calibri" w:cs="Calibri"/>
        <w:b/>
        <w:bCs/>
        <w:sz w:val="16"/>
        <w:szCs w:val="16"/>
      </w:rPr>
      <w:t>. de Telecomunicações, S.A.</w:t>
    </w:r>
    <w:r w:rsidR="0036357A" w:rsidRPr="006B2F26">
      <w:rPr>
        <w:rFonts w:ascii="Calibri" w:hAnsi="Calibri" w:cs="Calibri"/>
        <w:sz w:val="16"/>
        <w:szCs w:val="16"/>
      </w:rPr>
      <w:t xml:space="preserve"> • Rua do Aqueduto nº6 e 6A • </w:t>
    </w:r>
    <w:proofErr w:type="spellStart"/>
    <w:r w:rsidR="0036357A" w:rsidRPr="006B2F26">
      <w:rPr>
        <w:rFonts w:ascii="Calibri" w:hAnsi="Calibri" w:cs="Calibri"/>
        <w:sz w:val="16"/>
        <w:szCs w:val="16"/>
      </w:rPr>
      <w:t>Quintanilho</w:t>
    </w:r>
    <w:proofErr w:type="spellEnd"/>
    <w:r w:rsidR="0036357A" w:rsidRPr="006B2F26">
      <w:rPr>
        <w:rFonts w:ascii="Calibri" w:hAnsi="Calibri" w:cs="Calibri"/>
        <w:sz w:val="16"/>
        <w:szCs w:val="16"/>
      </w:rPr>
      <w:t>, 2625-577, Vialonga</w:t>
    </w:r>
  </w:p>
  <w:p w14:paraId="68F5989F" w14:textId="77777777" w:rsidR="0036357A" w:rsidRDefault="0036357A" w:rsidP="0036357A">
    <w:pPr>
      <w:pStyle w:val="Rodap"/>
      <w:tabs>
        <w:tab w:val="left" w:pos="6882"/>
      </w:tabs>
      <w:ind w:right="-143"/>
      <w:jc w:val="both"/>
      <w:rPr>
        <w:rFonts w:ascii="Calibri" w:hAnsi="Calibri" w:cs="Calibri"/>
        <w:sz w:val="16"/>
        <w:szCs w:val="16"/>
      </w:rPr>
    </w:pPr>
    <w:r>
      <w:rPr>
        <w:noProof/>
      </w:rPr>
      <mc:AlternateContent>
        <mc:Choice Requires="wps">
          <w:drawing>
            <wp:anchor distT="45720" distB="45720" distL="114300" distR="114300" simplePos="0" relativeHeight="251661312" behindDoc="0" locked="0" layoutInCell="1" allowOverlap="1" wp14:anchorId="0EEE4B8E" wp14:editId="66D54260">
              <wp:simplePos x="0" y="0"/>
              <wp:positionH relativeFrom="column">
                <wp:posOffset>118745</wp:posOffset>
              </wp:positionH>
              <wp:positionV relativeFrom="paragraph">
                <wp:posOffset>92710</wp:posOffset>
              </wp:positionV>
              <wp:extent cx="2296795" cy="390525"/>
              <wp:effectExtent l="0" t="0" r="0" b="4445"/>
              <wp:wrapNone/>
              <wp:docPr id="9"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795" cy="390525"/>
                      </a:xfrm>
                      <a:prstGeom prst="rect">
                        <a:avLst/>
                      </a:prstGeom>
                      <a:noFill/>
                      <a:ln w="9525">
                        <a:noFill/>
                        <a:miter lim="800000"/>
                        <a:headEnd/>
                        <a:tailEnd/>
                      </a:ln>
                    </wps:spPr>
                    <wps:txbx>
                      <w:txbxContent>
                        <w:p w14:paraId="25903DC4" w14:textId="77777777" w:rsidR="0036357A" w:rsidRPr="00047294" w:rsidRDefault="0036357A" w:rsidP="0036357A">
                          <w:pPr>
                            <w:rPr>
                              <w:rFonts w:ascii="Calibri" w:hAnsi="Calibri" w:cs="Calibri"/>
                              <w:sz w:val="16"/>
                              <w:szCs w:val="16"/>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EEE4B8E" id="_x0000_t202" coordsize="21600,21600" o:spt="202" path="m,l,21600r21600,l21600,xe">
              <v:stroke joinstyle="miter"/>
              <v:path gradientshapeok="t" o:connecttype="rect"/>
            </v:shapetype>
            <v:shape id="Caixa de texto 7" o:spid="_x0000_s1026" type="#_x0000_t202" style="position:absolute;left:0;text-align:left;margin-left:9.35pt;margin-top:7.3pt;width:180.85pt;height:30.75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" filled="f" stroked="f">
              <v:textbox style="mso-fit-shape-to-text:t">
                <w:txbxContent>
                  <w:p w14:paraId="25903DC4" w14:textId="77777777" w:rsidR="0036357A" w:rsidRPr="00047294" w:rsidRDefault="0036357A" w:rsidP="0036357A">
                    <w:pPr>
                      <w:rPr>
                        <w:rFonts w:ascii="Calibri" w:hAnsi="Calibri" w:cs="Calibri"/>
                        <w:sz w:val="16"/>
                        <w:szCs w:val="16"/>
                      </w:rPr>
                    </w:pPr>
                  </w:p>
                </w:txbxContent>
              </v:textbox>
            </v:shape>
          </w:pict>
        </mc:Fallback>
      </mc:AlternateContent>
    </w:r>
    <w:r>
      <w:rPr>
        <w:rFonts w:ascii="Calibri" w:hAnsi="Calibri" w:cs="Calibri"/>
        <w:sz w:val="16"/>
        <w:szCs w:val="16"/>
      </w:rPr>
      <w:t xml:space="preserve">          </w:t>
    </w:r>
    <w:r w:rsidRPr="006B2F26">
      <w:rPr>
        <w:rFonts w:ascii="Calibri" w:hAnsi="Calibri" w:cs="Calibri"/>
        <w:sz w:val="16"/>
        <w:szCs w:val="16"/>
      </w:rPr>
      <w:t xml:space="preserve">Portugal </w:t>
    </w:r>
    <w:r w:rsidRPr="00DB2592">
      <w:rPr>
        <w:rFonts w:ascii="Calibri" w:hAnsi="Calibri" w:cs="Calibri"/>
        <w:color w:val="000000" w:themeColor="text1"/>
        <w:sz w:val="16"/>
        <w:szCs w:val="16"/>
      </w:rPr>
      <w:t xml:space="preserve">•  </w:t>
    </w:r>
    <w:hyperlink r:id="rId1" w:history="1">
      <w:r w:rsidRPr="00DB2592">
        <w:rPr>
          <w:rStyle w:val="Hiperligao"/>
          <w:rFonts w:ascii="Calibri" w:hAnsi="Calibri" w:cs="Calibri"/>
          <w:color w:val="000000" w:themeColor="text1"/>
          <w:sz w:val="16"/>
          <w:szCs w:val="16"/>
        </w:rPr>
        <w:t>www.setronix.pt</w:t>
      </w:r>
    </w:hyperlink>
    <w:r w:rsidRPr="00DB2592">
      <w:rPr>
        <w:rFonts w:ascii="Calibri" w:hAnsi="Calibri" w:cs="Calibri"/>
        <w:color w:val="000000" w:themeColor="text1"/>
        <w:sz w:val="16"/>
        <w:szCs w:val="16"/>
      </w:rPr>
      <w:t xml:space="preserve">  </w:t>
    </w:r>
    <w:r w:rsidRPr="006B2F26">
      <w:rPr>
        <w:rFonts w:ascii="Calibri" w:hAnsi="Calibri" w:cs="Calibri"/>
        <w:sz w:val="16"/>
        <w:szCs w:val="16"/>
      </w:rPr>
      <w:t xml:space="preserve">•  </w:t>
    </w:r>
    <w:proofErr w:type="gramStart"/>
    <w:r w:rsidRPr="006B2F26">
      <w:rPr>
        <w:rFonts w:ascii="Calibri" w:hAnsi="Calibri" w:cs="Calibri"/>
        <w:sz w:val="16"/>
        <w:szCs w:val="16"/>
      </w:rPr>
      <w:t>www.l</w:t>
    </w:r>
    <w:r>
      <w:rPr>
        <w:rFonts w:ascii="Calibri" w:hAnsi="Calibri" w:cs="Calibri"/>
        <w:sz w:val="16"/>
        <w:szCs w:val="16"/>
      </w:rPr>
      <w:t>i</w:t>
    </w:r>
    <w:r w:rsidRPr="006B2F26">
      <w:rPr>
        <w:rFonts w:ascii="Calibri" w:hAnsi="Calibri" w:cs="Calibri"/>
        <w:sz w:val="16"/>
        <w:szCs w:val="16"/>
      </w:rPr>
      <w:t>nkedin.com/company/setronix-sa  •</w:t>
    </w:r>
    <w:proofErr w:type="gramEnd"/>
    <w:r w:rsidRPr="006B2F26">
      <w:rPr>
        <w:rFonts w:ascii="Calibri" w:hAnsi="Calibri" w:cs="Calibri"/>
        <w:sz w:val="16"/>
        <w:szCs w:val="16"/>
      </w:rPr>
      <w:t xml:space="preserve"> Contribuinte 500246815 • Telefone (+351) 214</w:t>
    </w:r>
    <w:r>
      <w:rPr>
        <w:rFonts w:ascii="Calibri" w:hAnsi="Calibri" w:cs="Calibri"/>
        <w:sz w:val="16"/>
        <w:szCs w:val="16"/>
      </w:rPr>
      <w:t xml:space="preserve"> </w:t>
    </w:r>
    <w:r w:rsidRPr="006B2F26">
      <w:rPr>
        <w:rFonts w:ascii="Calibri" w:hAnsi="Calibri" w:cs="Calibri"/>
        <w:sz w:val="16"/>
        <w:szCs w:val="16"/>
      </w:rPr>
      <w:t>548</w:t>
    </w:r>
    <w:r>
      <w:rPr>
        <w:rFonts w:ascii="Calibri" w:hAnsi="Calibri" w:cs="Calibri"/>
        <w:sz w:val="16"/>
        <w:szCs w:val="16"/>
      </w:rPr>
      <w:t xml:space="preserve"> </w:t>
    </w:r>
    <w:r w:rsidRPr="006B2F26">
      <w:rPr>
        <w:rFonts w:ascii="Calibri" w:hAnsi="Calibri" w:cs="Calibri"/>
        <w:sz w:val="16"/>
        <w:szCs w:val="16"/>
      </w:rPr>
      <w:t>280</w:t>
    </w:r>
  </w:p>
  <w:p w14:paraId="2BB79547" w14:textId="28B3C9D7" w:rsidR="0036357A" w:rsidRDefault="0036357A" w:rsidP="0036357A">
    <w:pPr>
      <w:pStyle w:val="Rodap"/>
      <w:tabs>
        <w:tab w:val="left" w:pos="6882"/>
      </w:tabs>
      <w:ind w:right="-143"/>
      <w:jc w:val="both"/>
      <w:rPr>
        <w:rFonts w:ascii="Calibri" w:hAnsi="Calibri" w:cs="Calibri"/>
        <w:sz w:val="16"/>
        <w:szCs w:val="16"/>
      </w:rPr>
    </w:pPr>
  </w:p>
  <w:p w14:paraId="12752FEF" w14:textId="30ECFE8E" w:rsidR="00977CB2" w:rsidRDefault="00977CB2" w:rsidP="00977CB2">
    <w:pPr>
      <w:pStyle w:val="Rodap"/>
      <w:ind w:left="-1134"/>
    </w:pPr>
  </w:p>
  <w:p w14:paraId="78232E05" w14:textId="77777777" w:rsidR="00977CB2" w:rsidRPr="00DE6101" w:rsidRDefault="00977CB2" w:rsidP="00977CB2">
    <w:pPr>
      <w:pStyle w:val="Rodap"/>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B04D" w14:textId="77777777" w:rsidR="00245615" w:rsidRPr="006B2F26" w:rsidRDefault="00245615" w:rsidP="00245615">
    <w:pPr>
      <w:pStyle w:val="Rodap"/>
      <w:tabs>
        <w:tab w:val="left" w:pos="142"/>
        <w:tab w:val="left" w:pos="284"/>
        <w:tab w:val="left" w:pos="426"/>
        <w:tab w:val="left" w:pos="6882"/>
      </w:tabs>
      <w:ind w:right="-143"/>
      <w:jc w:val="both"/>
      <w:rPr>
        <w:rFonts w:ascii="Calibri" w:hAnsi="Calibri" w:cs="Calibri"/>
        <w:sz w:val="16"/>
        <w:szCs w:val="16"/>
      </w:rPr>
    </w:pPr>
    <w:r>
      <w:rPr>
        <w:rFonts w:ascii="Calibri" w:hAnsi="Calibri" w:cs="Calibri"/>
        <w:b/>
        <w:bCs/>
        <w:sz w:val="16"/>
        <w:szCs w:val="16"/>
      </w:rPr>
      <w:t xml:space="preserve">          </w:t>
    </w:r>
    <w:proofErr w:type="spellStart"/>
    <w:r w:rsidRPr="006B2F26">
      <w:rPr>
        <w:rFonts w:ascii="Calibri" w:hAnsi="Calibri" w:cs="Calibri"/>
        <w:b/>
        <w:bCs/>
        <w:sz w:val="16"/>
        <w:szCs w:val="16"/>
      </w:rPr>
      <w:t>Setronix</w:t>
    </w:r>
    <w:proofErr w:type="spellEnd"/>
    <w:r w:rsidRPr="006B2F26">
      <w:rPr>
        <w:rFonts w:ascii="Calibri" w:hAnsi="Calibri" w:cs="Calibri"/>
        <w:b/>
        <w:bCs/>
        <w:sz w:val="16"/>
        <w:szCs w:val="16"/>
      </w:rPr>
      <w:t xml:space="preserve">, Sociedade de Estudos e </w:t>
    </w:r>
    <w:proofErr w:type="spellStart"/>
    <w:r w:rsidRPr="006B2F26">
      <w:rPr>
        <w:rFonts w:ascii="Calibri" w:hAnsi="Calibri" w:cs="Calibri"/>
        <w:b/>
        <w:bCs/>
        <w:sz w:val="16"/>
        <w:szCs w:val="16"/>
      </w:rPr>
      <w:t>Emp</w:t>
    </w:r>
    <w:proofErr w:type="spellEnd"/>
    <w:r w:rsidRPr="006B2F26">
      <w:rPr>
        <w:rFonts w:ascii="Calibri" w:hAnsi="Calibri" w:cs="Calibri"/>
        <w:b/>
        <w:bCs/>
        <w:sz w:val="16"/>
        <w:szCs w:val="16"/>
      </w:rPr>
      <w:t>. de Telecomunicações, S.A.</w:t>
    </w:r>
    <w:r w:rsidRPr="006B2F26">
      <w:rPr>
        <w:rFonts w:ascii="Calibri" w:hAnsi="Calibri" w:cs="Calibri"/>
        <w:sz w:val="16"/>
        <w:szCs w:val="16"/>
      </w:rPr>
      <w:t xml:space="preserve"> • Rua do Aqueduto nº6 e 6A • </w:t>
    </w:r>
    <w:proofErr w:type="spellStart"/>
    <w:r w:rsidRPr="006B2F26">
      <w:rPr>
        <w:rFonts w:ascii="Calibri" w:hAnsi="Calibri" w:cs="Calibri"/>
        <w:sz w:val="16"/>
        <w:szCs w:val="16"/>
      </w:rPr>
      <w:t>Quintanilho</w:t>
    </w:r>
    <w:proofErr w:type="spellEnd"/>
    <w:r w:rsidRPr="006B2F26">
      <w:rPr>
        <w:rFonts w:ascii="Calibri" w:hAnsi="Calibri" w:cs="Calibri"/>
        <w:sz w:val="16"/>
        <w:szCs w:val="16"/>
      </w:rPr>
      <w:t>, 2625-577, Vialonga</w:t>
    </w:r>
  </w:p>
  <w:p w14:paraId="2D925B15" w14:textId="0016D80E" w:rsidR="00245615" w:rsidRDefault="00245615" w:rsidP="00245615">
    <w:pPr>
      <w:pStyle w:val="Rodap"/>
      <w:tabs>
        <w:tab w:val="left" w:pos="6882"/>
      </w:tabs>
      <w:ind w:right="-143"/>
      <w:jc w:val="both"/>
      <w:rPr>
        <w:rFonts w:ascii="Calibri" w:hAnsi="Calibri" w:cs="Calibri"/>
        <w:sz w:val="16"/>
        <w:szCs w:val="16"/>
      </w:rPr>
    </w:pPr>
    <w:r>
      <w:rPr>
        <w:noProof/>
      </w:rPr>
      <mc:AlternateContent>
        <mc:Choice Requires="wps">
          <w:drawing>
            <wp:anchor distT="45720" distB="45720" distL="114300" distR="114300" simplePos="0" relativeHeight="251659264" behindDoc="0" locked="0" layoutInCell="1" allowOverlap="1" wp14:anchorId="06770A96" wp14:editId="1FDDC255">
              <wp:simplePos x="0" y="0"/>
              <wp:positionH relativeFrom="column">
                <wp:posOffset>118745</wp:posOffset>
              </wp:positionH>
              <wp:positionV relativeFrom="paragraph">
                <wp:posOffset>92710</wp:posOffset>
              </wp:positionV>
              <wp:extent cx="2296795" cy="390525"/>
              <wp:effectExtent l="0" t="0" r="0" b="4445"/>
              <wp:wrapNone/>
              <wp:docPr id="25764207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795" cy="390525"/>
                      </a:xfrm>
                      <a:prstGeom prst="rect">
                        <a:avLst/>
                      </a:prstGeom>
                      <a:noFill/>
                      <a:ln w="9525">
                        <a:noFill/>
                        <a:miter lim="800000"/>
                        <a:headEnd/>
                        <a:tailEnd/>
                      </a:ln>
                    </wps:spPr>
                    <wps:txbx>
                      <w:txbxContent>
                        <w:p w14:paraId="5F1C8C52" w14:textId="77777777" w:rsidR="00245615" w:rsidRPr="00047294" w:rsidRDefault="00245615" w:rsidP="00245615">
                          <w:pPr>
                            <w:rPr>
                              <w:rFonts w:ascii="Calibri" w:hAnsi="Calibri" w:cs="Calibri"/>
                              <w:sz w:val="16"/>
                              <w:szCs w:val="16"/>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6770A96" id="_x0000_t202" coordsize="21600,21600" o:spt="202" path="m,l,21600r21600,l21600,xe">
              <v:stroke joinstyle="miter"/>
              <v:path gradientshapeok="t" o:connecttype="rect"/>
            </v:shapetype>
            <v:shape id="_x0000_s1027" type="#_x0000_t202" style="position:absolute;left:0;text-align:left;margin-left:9.35pt;margin-top:7.3pt;width:180.85pt;height:30.75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" filled="f" stroked="f">
              <v:textbox style="mso-fit-shape-to-text:t">
                <w:txbxContent>
                  <w:p w14:paraId="5F1C8C52" w14:textId="77777777" w:rsidR="00245615" w:rsidRPr="00047294" w:rsidRDefault="00245615" w:rsidP="00245615">
                    <w:pPr>
                      <w:rPr>
                        <w:rFonts w:ascii="Calibri" w:hAnsi="Calibri" w:cs="Calibri"/>
                        <w:sz w:val="16"/>
                        <w:szCs w:val="16"/>
                      </w:rPr>
                    </w:pPr>
                  </w:p>
                </w:txbxContent>
              </v:textbox>
            </v:shape>
          </w:pict>
        </mc:Fallback>
      </mc:AlternateContent>
    </w:r>
    <w:r>
      <w:rPr>
        <w:rFonts w:ascii="Calibri" w:hAnsi="Calibri" w:cs="Calibri"/>
        <w:sz w:val="16"/>
        <w:szCs w:val="16"/>
      </w:rPr>
      <w:t xml:space="preserve">          </w:t>
    </w:r>
    <w:r w:rsidRPr="006B2F26">
      <w:rPr>
        <w:rFonts w:ascii="Calibri" w:hAnsi="Calibri" w:cs="Calibri"/>
        <w:sz w:val="16"/>
        <w:szCs w:val="16"/>
      </w:rPr>
      <w:t xml:space="preserve">Portugal </w:t>
    </w:r>
    <w:r w:rsidRPr="00DB2592">
      <w:rPr>
        <w:rFonts w:ascii="Calibri" w:hAnsi="Calibri" w:cs="Calibri"/>
        <w:color w:val="000000" w:themeColor="text1"/>
        <w:sz w:val="16"/>
        <w:szCs w:val="16"/>
      </w:rPr>
      <w:t xml:space="preserve">•  </w:t>
    </w:r>
    <w:hyperlink r:id="rId1" w:history="1">
      <w:r w:rsidRPr="00DB2592">
        <w:rPr>
          <w:rStyle w:val="Hiperligao"/>
          <w:rFonts w:ascii="Calibri" w:hAnsi="Calibri" w:cs="Calibri"/>
          <w:color w:val="000000" w:themeColor="text1"/>
          <w:sz w:val="16"/>
          <w:szCs w:val="16"/>
        </w:rPr>
        <w:t>www.setronix.pt</w:t>
      </w:r>
    </w:hyperlink>
    <w:r w:rsidRPr="00DB2592">
      <w:rPr>
        <w:rFonts w:ascii="Calibri" w:hAnsi="Calibri" w:cs="Calibri"/>
        <w:color w:val="000000" w:themeColor="text1"/>
        <w:sz w:val="16"/>
        <w:szCs w:val="16"/>
      </w:rPr>
      <w:t xml:space="preserve">  </w:t>
    </w:r>
    <w:r w:rsidRPr="006B2F26">
      <w:rPr>
        <w:rFonts w:ascii="Calibri" w:hAnsi="Calibri" w:cs="Calibri"/>
        <w:sz w:val="16"/>
        <w:szCs w:val="16"/>
      </w:rPr>
      <w:t xml:space="preserve">•  </w:t>
    </w:r>
    <w:proofErr w:type="gramStart"/>
    <w:r w:rsidRPr="006B2F26">
      <w:rPr>
        <w:rFonts w:ascii="Calibri" w:hAnsi="Calibri" w:cs="Calibri"/>
        <w:sz w:val="16"/>
        <w:szCs w:val="16"/>
      </w:rPr>
      <w:t>www.l</w:t>
    </w:r>
    <w:r>
      <w:rPr>
        <w:rFonts w:ascii="Calibri" w:hAnsi="Calibri" w:cs="Calibri"/>
        <w:sz w:val="16"/>
        <w:szCs w:val="16"/>
      </w:rPr>
      <w:t>i</w:t>
    </w:r>
    <w:r w:rsidRPr="006B2F26">
      <w:rPr>
        <w:rFonts w:ascii="Calibri" w:hAnsi="Calibri" w:cs="Calibri"/>
        <w:sz w:val="16"/>
        <w:szCs w:val="16"/>
      </w:rPr>
      <w:t>nkedin.com/company/setronix-sa  •</w:t>
    </w:r>
    <w:proofErr w:type="gramEnd"/>
    <w:r w:rsidRPr="006B2F26">
      <w:rPr>
        <w:rFonts w:ascii="Calibri" w:hAnsi="Calibri" w:cs="Calibri"/>
        <w:sz w:val="16"/>
        <w:szCs w:val="16"/>
      </w:rPr>
      <w:t xml:space="preserve"> Contribuinte 500246815 • Telefone (+351) 214</w:t>
    </w:r>
    <w:r>
      <w:rPr>
        <w:rFonts w:ascii="Calibri" w:hAnsi="Calibri" w:cs="Calibri"/>
        <w:sz w:val="16"/>
        <w:szCs w:val="16"/>
      </w:rPr>
      <w:t xml:space="preserve"> </w:t>
    </w:r>
    <w:r w:rsidRPr="006B2F26">
      <w:rPr>
        <w:rFonts w:ascii="Calibri" w:hAnsi="Calibri" w:cs="Calibri"/>
        <w:sz w:val="16"/>
        <w:szCs w:val="16"/>
      </w:rPr>
      <w:t>548</w:t>
    </w:r>
    <w:r>
      <w:rPr>
        <w:rFonts w:ascii="Calibri" w:hAnsi="Calibri" w:cs="Calibri"/>
        <w:sz w:val="16"/>
        <w:szCs w:val="16"/>
      </w:rPr>
      <w:t xml:space="preserve"> </w:t>
    </w:r>
    <w:r w:rsidRPr="006B2F26">
      <w:rPr>
        <w:rFonts w:ascii="Calibri" w:hAnsi="Calibri" w:cs="Calibri"/>
        <w:sz w:val="16"/>
        <w:szCs w:val="16"/>
      </w:rPr>
      <w:t>280</w:t>
    </w:r>
  </w:p>
  <w:p w14:paraId="62BCF7B0" w14:textId="14531034" w:rsidR="00245615" w:rsidRPr="0094312C" w:rsidRDefault="00245615" w:rsidP="00245615">
    <w:pPr>
      <w:pStyle w:val="Rodap"/>
      <w:tabs>
        <w:tab w:val="left" w:pos="6882"/>
      </w:tabs>
      <w:ind w:right="-143"/>
      <w:jc w:val="both"/>
    </w:pPr>
    <w:r>
      <w:rPr>
        <w:rFonts w:ascii="Calibri" w:hAnsi="Calibri" w:cs="Calibri"/>
        <w:sz w:val="16"/>
        <w:szCs w:val="16"/>
      </w:rPr>
      <w:tab/>
    </w:r>
    <w:r>
      <w:rPr>
        <w:rFonts w:ascii="Calibri" w:hAnsi="Calibri" w:cs="Calibri"/>
        <w:sz w:val="16"/>
        <w:szCs w:val="16"/>
      </w:rPr>
      <w:tab/>
    </w:r>
  </w:p>
  <w:p w14:paraId="31F080D3" w14:textId="77777777" w:rsidR="004742F9" w:rsidRPr="00DE6101" w:rsidRDefault="004742F9" w:rsidP="00DE6101">
    <w:pPr>
      <w:pStyle w:val="Rodap"/>
      <w:ind w:left="-1134"/>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6209C" w14:textId="77777777" w:rsidR="00977CB2" w:rsidRDefault="00977CB2" w:rsidP="00E378AB">
      <w:r>
        <w:separator/>
      </w:r>
    </w:p>
  </w:footnote>
  <w:footnote w:type="continuationSeparator" w:id="0">
    <w:p w14:paraId="41EE9ACE" w14:textId="77777777" w:rsidR="00977CB2" w:rsidRDefault="00977CB2" w:rsidP="00E37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6D78" w14:textId="77777777" w:rsidR="00573A02" w:rsidRDefault="00573A02" w:rsidP="00904B97">
    <w:pPr>
      <w:jc w:val="center"/>
    </w:pPr>
  </w:p>
  <w:p w14:paraId="1F425F4D" w14:textId="77777777" w:rsidR="00573A02" w:rsidRDefault="00573A02" w:rsidP="00904B97">
    <w:pPr>
      <w:jc w:val="center"/>
    </w:pPr>
  </w:p>
  <w:p w14:paraId="504EC41F" w14:textId="77777777" w:rsidR="00573A02" w:rsidRDefault="00573A02" w:rsidP="00904B97">
    <w:pPr>
      <w:jc w:val="center"/>
    </w:pPr>
  </w:p>
  <w:p w14:paraId="78C6A71C" w14:textId="77777777" w:rsidR="0020525C" w:rsidRPr="00E36767" w:rsidRDefault="00977CB2" w:rsidP="00904B97">
    <w:pPr>
      <w:jc w:val="center"/>
    </w:pPr>
    <w:r w:rsidRPr="00573A02">
      <w:rPr>
        <w:noProof/>
      </w:rPr>
      <w:drawing>
        <wp:inline distT="0" distB="0" distL="0" distR="0" wp14:anchorId="26C833B5" wp14:editId="69746ED5">
          <wp:extent cx="1619250" cy="609600"/>
          <wp:effectExtent l="0" t="0" r="0" b="0"/>
          <wp:docPr id="1" name="Imagem 1" descr="logo_SETRONIX_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ETRONIX_3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09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D8675" w14:textId="77777777" w:rsidR="00573A02" w:rsidRDefault="00573A02">
    <w:pPr>
      <w:pStyle w:val="Cabealho"/>
    </w:pPr>
  </w:p>
  <w:p w14:paraId="6B4C05DA" w14:textId="77777777" w:rsidR="00573A02" w:rsidRDefault="00573A02">
    <w:pPr>
      <w:pStyle w:val="Cabealho"/>
    </w:pPr>
  </w:p>
  <w:p w14:paraId="5E8963BF" w14:textId="77777777" w:rsidR="00573A02" w:rsidRDefault="00573A02">
    <w:pPr>
      <w:pStyle w:val="Cabealho"/>
    </w:pPr>
  </w:p>
  <w:p w14:paraId="57C4716C" w14:textId="77777777" w:rsidR="00573A02" w:rsidRDefault="00977CB2" w:rsidP="00573A02">
    <w:pPr>
      <w:pStyle w:val="Cabealho"/>
      <w:jc w:val="center"/>
    </w:pPr>
    <w:r w:rsidRPr="00573A02">
      <w:rPr>
        <w:noProof/>
      </w:rPr>
      <w:drawing>
        <wp:inline distT="0" distB="0" distL="0" distR="0" wp14:anchorId="0C3D4532" wp14:editId="25944D82">
          <wp:extent cx="1619250" cy="609600"/>
          <wp:effectExtent l="0" t="0" r="0" b="0"/>
          <wp:docPr id="2" name="Imagem 2" descr="logo_SETRONIX_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ETRONIX_3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9983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3291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5207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FC90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F666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F697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D890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8ED7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A69A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CEA092"/>
    <w:lvl w:ilvl="0">
      <w:start w:val="1"/>
      <w:numFmt w:val="bullet"/>
      <w:lvlText w:val=""/>
      <w:lvlJc w:val="left"/>
      <w:pPr>
        <w:tabs>
          <w:tab w:val="num" w:pos="360"/>
        </w:tabs>
        <w:ind w:left="360" w:hanging="360"/>
      </w:pPr>
      <w:rPr>
        <w:rFonts w:ascii="Symbol" w:hAnsi="Symbol" w:hint="default"/>
      </w:rPr>
    </w:lvl>
  </w:abstractNum>
  <w:num w:numId="1" w16cid:durableId="1303196063">
    <w:abstractNumId w:val="9"/>
  </w:num>
  <w:num w:numId="2" w16cid:durableId="697584949">
    <w:abstractNumId w:val="7"/>
  </w:num>
  <w:num w:numId="3" w16cid:durableId="796529093">
    <w:abstractNumId w:val="6"/>
  </w:num>
  <w:num w:numId="4" w16cid:durableId="329991634">
    <w:abstractNumId w:val="5"/>
  </w:num>
  <w:num w:numId="5" w16cid:durableId="947738960">
    <w:abstractNumId w:val="4"/>
  </w:num>
  <w:num w:numId="6" w16cid:durableId="527452200">
    <w:abstractNumId w:val="8"/>
  </w:num>
  <w:num w:numId="7" w16cid:durableId="2131779982">
    <w:abstractNumId w:val="3"/>
  </w:num>
  <w:num w:numId="8" w16cid:durableId="170415159">
    <w:abstractNumId w:val="2"/>
  </w:num>
  <w:num w:numId="9" w16cid:durableId="305745556">
    <w:abstractNumId w:val="1"/>
  </w:num>
  <w:num w:numId="10" w16cid:durableId="1740396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B2"/>
    <w:rsid w:val="00062985"/>
    <w:rsid w:val="00077B57"/>
    <w:rsid w:val="000A654F"/>
    <w:rsid w:val="000E2074"/>
    <w:rsid w:val="00103D95"/>
    <w:rsid w:val="00126F41"/>
    <w:rsid w:val="001A1A19"/>
    <w:rsid w:val="001B623B"/>
    <w:rsid w:val="0020525C"/>
    <w:rsid w:val="002300C2"/>
    <w:rsid w:val="00245615"/>
    <w:rsid w:val="00266C1F"/>
    <w:rsid w:val="002B41B1"/>
    <w:rsid w:val="002D450A"/>
    <w:rsid w:val="002F2D0C"/>
    <w:rsid w:val="00303B30"/>
    <w:rsid w:val="00337234"/>
    <w:rsid w:val="003513C4"/>
    <w:rsid w:val="00354D1A"/>
    <w:rsid w:val="0036357A"/>
    <w:rsid w:val="003B76DD"/>
    <w:rsid w:val="003F73E3"/>
    <w:rsid w:val="00403310"/>
    <w:rsid w:val="00446029"/>
    <w:rsid w:val="004742F9"/>
    <w:rsid w:val="004B6499"/>
    <w:rsid w:val="004F0689"/>
    <w:rsid w:val="00524607"/>
    <w:rsid w:val="00573A02"/>
    <w:rsid w:val="0057766B"/>
    <w:rsid w:val="00587612"/>
    <w:rsid w:val="005A0A66"/>
    <w:rsid w:val="005D4B0B"/>
    <w:rsid w:val="005E221A"/>
    <w:rsid w:val="00621781"/>
    <w:rsid w:val="006224E1"/>
    <w:rsid w:val="00625E5C"/>
    <w:rsid w:val="00626B7B"/>
    <w:rsid w:val="00656AC4"/>
    <w:rsid w:val="00677F25"/>
    <w:rsid w:val="0069464B"/>
    <w:rsid w:val="006B57A4"/>
    <w:rsid w:val="006F1993"/>
    <w:rsid w:val="007079D2"/>
    <w:rsid w:val="00724C25"/>
    <w:rsid w:val="00733843"/>
    <w:rsid w:val="007618B4"/>
    <w:rsid w:val="00784850"/>
    <w:rsid w:val="007A6750"/>
    <w:rsid w:val="00840943"/>
    <w:rsid w:val="0084385F"/>
    <w:rsid w:val="00852A76"/>
    <w:rsid w:val="00873D63"/>
    <w:rsid w:val="008F7D01"/>
    <w:rsid w:val="00904B97"/>
    <w:rsid w:val="009273DB"/>
    <w:rsid w:val="0097783E"/>
    <w:rsid w:val="00977CB2"/>
    <w:rsid w:val="0098612D"/>
    <w:rsid w:val="009C30C0"/>
    <w:rsid w:val="00A27660"/>
    <w:rsid w:val="00AA4AF9"/>
    <w:rsid w:val="00B2191E"/>
    <w:rsid w:val="00BE7BD2"/>
    <w:rsid w:val="00C13526"/>
    <w:rsid w:val="00C74C4A"/>
    <w:rsid w:val="00CB7FCC"/>
    <w:rsid w:val="00CE4879"/>
    <w:rsid w:val="00D2103B"/>
    <w:rsid w:val="00D400E9"/>
    <w:rsid w:val="00D70A00"/>
    <w:rsid w:val="00DB4486"/>
    <w:rsid w:val="00DE6101"/>
    <w:rsid w:val="00E34E9D"/>
    <w:rsid w:val="00E36767"/>
    <w:rsid w:val="00E378AB"/>
    <w:rsid w:val="00E42179"/>
    <w:rsid w:val="00ED0B15"/>
    <w:rsid w:val="00ED349F"/>
    <w:rsid w:val="00EE4311"/>
    <w:rsid w:val="00F13DDA"/>
    <w:rsid w:val="00FF085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2AF5FD"/>
  <w15:chartTrackingRefBased/>
  <w15:docId w15:val="{79200125-3F86-4559-972C-A20E83D8C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footer" w:uiPriority="99"/>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Note Heading"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ocked/>
    <w:rsid w:val="009C30C0"/>
    <w:pPr>
      <w:spacing w:before="120" w:after="240"/>
      <w:ind w:left="720"/>
      <w:jc w:val="both"/>
    </w:pPr>
    <w:rPr>
      <w:rFonts w:ascii="Arial" w:hAnsi="Arial"/>
      <w:sz w:val="20"/>
      <w:szCs w:val="20"/>
      <w:lang w:eastAsia="en-US"/>
    </w:rPr>
  </w:style>
  <w:style w:type="paragraph" w:customStyle="1" w:styleId="Realce">
    <w:name w:val="Realce"/>
    <w:basedOn w:val="Normal"/>
    <w:autoRedefine/>
    <w:locked/>
    <w:rsid w:val="009C30C0"/>
    <w:pPr>
      <w:spacing w:after="120" w:line="360" w:lineRule="auto"/>
    </w:pPr>
    <w:rPr>
      <w:rFonts w:ascii="Arial" w:hAnsi="Arial"/>
      <w:sz w:val="20"/>
      <w:szCs w:val="20"/>
      <w:lang w:eastAsia="en-US"/>
    </w:rPr>
  </w:style>
  <w:style w:type="paragraph" w:styleId="Cabealho">
    <w:name w:val="header"/>
    <w:basedOn w:val="Normal"/>
    <w:locked/>
    <w:rsid w:val="0020525C"/>
    <w:pPr>
      <w:tabs>
        <w:tab w:val="center" w:pos="4252"/>
        <w:tab w:val="right" w:pos="8504"/>
      </w:tabs>
    </w:pPr>
  </w:style>
  <w:style w:type="paragraph" w:styleId="Rodap">
    <w:name w:val="footer"/>
    <w:basedOn w:val="Normal"/>
    <w:link w:val="RodapCarter"/>
    <w:uiPriority w:val="99"/>
    <w:locked/>
    <w:rsid w:val="0020525C"/>
    <w:pPr>
      <w:tabs>
        <w:tab w:val="center" w:pos="4252"/>
        <w:tab w:val="right" w:pos="8504"/>
      </w:tabs>
    </w:pPr>
  </w:style>
  <w:style w:type="table" w:customStyle="1" w:styleId="Tabelacomgrelha">
    <w:name w:val="Tabela com grelha"/>
    <w:basedOn w:val="Tabelanormal"/>
    <w:uiPriority w:val="39"/>
    <w:locked/>
    <w:rsid w:val="00205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Tipodeletrapredefinidodopargrafo"/>
    <w:locked/>
    <w:rsid w:val="0098612D"/>
  </w:style>
  <w:style w:type="paragraph" w:styleId="Corpodetexto">
    <w:name w:val="Body Text"/>
    <w:basedOn w:val="Normal"/>
    <w:link w:val="CorpodetextoCarter"/>
    <w:rsid w:val="00EE4311"/>
    <w:pPr>
      <w:spacing w:after="120"/>
    </w:pPr>
    <w:rPr>
      <w:rFonts w:ascii="Arial" w:hAnsi="Arial"/>
      <w:sz w:val="22"/>
      <w:szCs w:val="22"/>
    </w:rPr>
  </w:style>
  <w:style w:type="character" w:styleId="Hiperligao">
    <w:name w:val="Hyperlink"/>
    <w:locked/>
    <w:rsid w:val="00840943"/>
    <w:rPr>
      <w:color w:val="0000FF"/>
      <w:u w:val="single"/>
    </w:rPr>
  </w:style>
  <w:style w:type="character" w:customStyle="1" w:styleId="CorpodetextoCarter">
    <w:name w:val="Corpo de texto Caráter"/>
    <w:link w:val="Corpodetexto"/>
    <w:rsid w:val="00977CB2"/>
    <w:rPr>
      <w:rFonts w:ascii="Arial" w:hAnsi="Arial"/>
      <w:sz w:val="22"/>
      <w:szCs w:val="22"/>
    </w:rPr>
  </w:style>
  <w:style w:type="paragraph" w:customStyle="1" w:styleId="Default">
    <w:name w:val="Default"/>
    <w:rsid w:val="00977CB2"/>
    <w:pPr>
      <w:widowControl w:val="0"/>
      <w:autoSpaceDE w:val="0"/>
      <w:autoSpaceDN w:val="0"/>
      <w:adjustRightInd w:val="0"/>
    </w:pPr>
    <w:rPr>
      <w:rFonts w:ascii="Myriad Pro" w:hAnsi="Myriad Pro" w:cs="Myriad Pro"/>
      <w:color w:val="000000"/>
      <w:sz w:val="24"/>
      <w:szCs w:val="24"/>
    </w:rPr>
  </w:style>
  <w:style w:type="paragraph" w:customStyle="1" w:styleId="CM4">
    <w:name w:val="CM4"/>
    <w:basedOn w:val="Default"/>
    <w:next w:val="Default"/>
    <w:uiPriority w:val="99"/>
    <w:rsid w:val="00977CB2"/>
    <w:rPr>
      <w:rFonts w:cs="Times New Roman"/>
      <w:color w:val="auto"/>
    </w:rPr>
  </w:style>
  <w:style w:type="paragraph" w:customStyle="1" w:styleId="CM2">
    <w:name w:val="CM2"/>
    <w:basedOn w:val="Default"/>
    <w:next w:val="Default"/>
    <w:uiPriority w:val="99"/>
    <w:rsid w:val="00977CB2"/>
    <w:pPr>
      <w:spacing w:line="273" w:lineRule="atLeast"/>
    </w:pPr>
    <w:rPr>
      <w:rFonts w:cs="Times New Roman"/>
      <w:color w:val="auto"/>
    </w:rPr>
  </w:style>
  <w:style w:type="paragraph" w:styleId="PargrafodaLista">
    <w:name w:val="List Paragraph"/>
    <w:basedOn w:val="Normal"/>
    <w:uiPriority w:val="34"/>
    <w:qFormat/>
    <w:rsid w:val="00977CB2"/>
    <w:pPr>
      <w:spacing w:after="160" w:line="256" w:lineRule="auto"/>
      <w:ind w:left="720"/>
      <w:contextualSpacing/>
    </w:pPr>
    <w:rPr>
      <w:rFonts w:ascii="Calibri" w:eastAsia="Calibri" w:hAnsi="Calibri"/>
      <w:sz w:val="22"/>
      <w:szCs w:val="22"/>
      <w:lang w:eastAsia="en-US"/>
    </w:rPr>
  </w:style>
  <w:style w:type="character" w:customStyle="1" w:styleId="RodapCarter">
    <w:name w:val="Rodapé Caráter"/>
    <w:link w:val="Rodap"/>
    <w:uiPriority w:val="99"/>
    <w:rsid w:val="002456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98089">
      <w:bodyDiv w:val="1"/>
      <w:marLeft w:val="0"/>
      <w:marRight w:val="0"/>
      <w:marTop w:val="0"/>
      <w:marBottom w:val="0"/>
      <w:divBdr>
        <w:top w:val="none" w:sz="0" w:space="0" w:color="auto"/>
        <w:left w:val="none" w:sz="0" w:space="0" w:color="auto"/>
        <w:bottom w:val="none" w:sz="0" w:space="0" w:color="auto"/>
        <w:right w:val="none" w:sz="0" w:space="0" w:color="auto"/>
      </w:divBdr>
      <w:divsChild>
        <w:div w:id="100875625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0800116">
              <w:marLeft w:val="0"/>
              <w:marRight w:val="0"/>
              <w:marTop w:val="0"/>
              <w:marBottom w:val="240"/>
              <w:divBdr>
                <w:top w:val="none" w:sz="0" w:space="0" w:color="auto"/>
                <w:left w:val="none" w:sz="0" w:space="0" w:color="auto"/>
                <w:bottom w:val="none" w:sz="0" w:space="0" w:color="auto"/>
                <w:right w:val="none" w:sz="0" w:space="0" w:color="auto"/>
              </w:divBdr>
            </w:div>
            <w:div w:id="1211191215">
              <w:marLeft w:val="0"/>
              <w:marRight w:val="0"/>
              <w:marTop w:val="180"/>
              <w:marBottom w:val="240"/>
              <w:divBdr>
                <w:top w:val="none" w:sz="0" w:space="0" w:color="auto"/>
                <w:left w:val="none" w:sz="0" w:space="0" w:color="auto"/>
                <w:bottom w:val="none" w:sz="0" w:space="0" w:color="auto"/>
                <w:right w:val="none" w:sz="0" w:space="0" w:color="auto"/>
              </w:divBdr>
            </w:div>
            <w:div w:id="1728880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77143789">
      <w:bodyDiv w:val="1"/>
      <w:marLeft w:val="0"/>
      <w:marRight w:val="0"/>
      <w:marTop w:val="0"/>
      <w:marBottom w:val="0"/>
      <w:divBdr>
        <w:top w:val="none" w:sz="0" w:space="0" w:color="auto"/>
        <w:left w:val="none" w:sz="0" w:space="0" w:color="auto"/>
        <w:bottom w:val="none" w:sz="0" w:space="0" w:color="auto"/>
        <w:right w:val="none" w:sz="0" w:space="0" w:color="auto"/>
      </w:divBdr>
    </w:div>
    <w:div w:id="308753258">
      <w:bodyDiv w:val="1"/>
      <w:marLeft w:val="0"/>
      <w:marRight w:val="0"/>
      <w:marTop w:val="0"/>
      <w:marBottom w:val="0"/>
      <w:divBdr>
        <w:top w:val="none" w:sz="0" w:space="0" w:color="auto"/>
        <w:left w:val="none" w:sz="0" w:space="0" w:color="auto"/>
        <w:bottom w:val="none" w:sz="0" w:space="0" w:color="auto"/>
        <w:right w:val="none" w:sz="0" w:space="0" w:color="auto"/>
      </w:divBdr>
      <w:divsChild>
        <w:div w:id="1862163095">
          <w:marLeft w:val="0"/>
          <w:marRight w:val="0"/>
          <w:marTop w:val="180"/>
          <w:marBottom w:val="240"/>
          <w:divBdr>
            <w:top w:val="none" w:sz="0" w:space="0" w:color="auto"/>
            <w:left w:val="none" w:sz="0" w:space="0" w:color="auto"/>
            <w:bottom w:val="none" w:sz="0" w:space="0" w:color="auto"/>
            <w:right w:val="none" w:sz="0" w:space="0" w:color="auto"/>
          </w:divBdr>
        </w:div>
        <w:div w:id="117920971">
          <w:marLeft w:val="0"/>
          <w:marRight w:val="0"/>
          <w:marTop w:val="180"/>
          <w:marBottom w:val="0"/>
          <w:divBdr>
            <w:top w:val="none" w:sz="0" w:space="0" w:color="auto"/>
            <w:left w:val="none" w:sz="0" w:space="0" w:color="auto"/>
            <w:bottom w:val="none" w:sz="0" w:space="0" w:color="auto"/>
            <w:right w:val="none" w:sz="0" w:space="0" w:color="auto"/>
          </w:divBdr>
        </w:div>
      </w:divsChild>
    </w:div>
    <w:div w:id="975453056">
      <w:bodyDiv w:val="1"/>
      <w:marLeft w:val="0"/>
      <w:marRight w:val="0"/>
      <w:marTop w:val="0"/>
      <w:marBottom w:val="0"/>
      <w:divBdr>
        <w:top w:val="none" w:sz="0" w:space="0" w:color="auto"/>
        <w:left w:val="none" w:sz="0" w:space="0" w:color="auto"/>
        <w:bottom w:val="none" w:sz="0" w:space="0" w:color="auto"/>
        <w:right w:val="none" w:sz="0" w:space="0" w:color="auto"/>
      </w:divBdr>
      <w:divsChild>
        <w:div w:id="800463519">
          <w:marLeft w:val="0"/>
          <w:marRight w:val="0"/>
          <w:marTop w:val="0"/>
          <w:marBottom w:val="240"/>
          <w:divBdr>
            <w:top w:val="none" w:sz="0" w:space="0" w:color="auto"/>
            <w:left w:val="none" w:sz="0" w:space="0" w:color="auto"/>
            <w:bottom w:val="none" w:sz="0" w:space="0" w:color="auto"/>
            <w:right w:val="none" w:sz="0" w:space="0" w:color="auto"/>
          </w:divBdr>
        </w:div>
        <w:div w:id="1693072804">
          <w:marLeft w:val="0"/>
          <w:marRight w:val="0"/>
          <w:marTop w:val="180"/>
          <w:marBottom w:val="240"/>
          <w:divBdr>
            <w:top w:val="none" w:sz="0" w:space="0" w:color="auto"/>
            <w:left w:val="none" w:sz="0" w:space="0" w:color="auto"/>
            <w:bottom w:val="none" w:sz="0" w:space="0" w:color="auto"/>
            <w:right w:val="none" w:sz="0" w:space="0" w:color="auto"/>
          </w:divBdr>
        </w:div>
        <w:div w:id="1178732545">
          <w:marLeft w:val="0"/>
          <w:marRight w:val="0"/>
          <w:marTop w:val="180"/>
          <w:marBottom w:val="240"/>
          <w:divBdr>
            <w:top w:val="none" w:sz="0" w:space="0" w:color="auto"/>
            <w:left w:val="none" w:sz="0" w:space="0" w:color="auto"/>
            <w:bottom w:val="none" w:sz="0" w:space="0" w:color="auto"/>
            <w:right w:val="none" w:sz="0" w:space="0" w:color="auto"/>
          </w:divBdr>
        </w:div>
        <w:div w:id="469788757">
          <w:marLeft w:val="0"/>
          <w:marRight w:val="0"/>
          <w:marTop w:val="180"/>
          <w:marBottom w:val="0"/>
          <w:divBdr>
            <w:top w:val="none" w:sz="0" w:space="0" w:color="auto"/>
            <w:left w:val="none" w:sz="0" w:space="0" w:color="auto"/>
            <w:bottom w:val="none" w:sz="0" w:space="0" w:color="auto"/>
            <w:right w:val="none" w:sz="0" w:space="0" w:color="auto"/>
          </w:divBdr>
        </w:div>
      </w:divsChild>
    </w:div>
    <w:div w:id="1142776084">
      <w:bodyDiv w:val="1"/>
      <w:marLeft w:val="0"/>
      <w:marRight w:val="0"/>
      <w:marTop w:val="0"/>
      <w:marBottom w:val="0"/>
      <w:divBdr>
        <w:top w:val="none" w:sz="0" w:space="0" w:color="auto"/>
        <w:left w:val="none" w:sz="0" w:space="0" w:color="auto"/>
        <w:bottom w:val="none" w:sz="0" w:space="0" w:color="auto"/>
        <w:right w:val="none" w:sz="0" w:space="0" w:color="auto"/>
      </w:divBdr>
      <w:divsChild>
        <w:div w:id="1246308151">
          <w:marLeft w:val="0"/>
          <w:marRight w:val="0"/>
          <w:marTop w:val="180"/>
          <w:marBottom w:val="240"/>
          <w:divBdr>
            <w:top w:val="none" w:sz="0" w:space="0" w:color="auto"/>
            <w:left w:val="none" w:sz="0" w:space="0" w:color="auto"/>
            <w:bottom w:val="none" w:sz="0" w:space="0" w:color="auto"/>
            <w:right w:val="none" w:sz="0" w:space="0" w:color="auto"/>
          </w:divBdr>
        </w:div>
        <w:div w:id="69355477">
          <w:marLeft w:val="0"/>
          <w:marRight w:val="0"/>
          <w:marTop w:val="180"/>
          <w:marBottom w:val="0"/>
          <w:divBdr>
            <w:top w:val="none" w:sz="0" w:space="0" w:color="auto"/>
            <w:left w:val="none" w:sz="0" w:space="0" w:color="auto"/>
            <w:bottom w:val="none" w:sz="0" w:space="0" w:color="auto"/>
            <w:right w:val="none" w:sz="0" w:space="0" w:color="auto"/>
          </w:divBdr>
        </w:div>
      </w:divsChild>
    </w:div>
    <w:div w:id="1187594305">
      <w:bodyDiv w:val="1"/>
      <w:marLeft w:val="0"/>
      <w:marRight w:val="0"/>
      <w:marTop w:val="0"/>
      <w:marBottom w:val="0"/>
      <w:divBdr>
        <w:top w:val="none" w:sz="0" w:space="0" w:color="auto"/>
        <w:left w:val="none" w:sz="0" w:space="0" w:color="auto"/>
        <w:bottom w:val="none" w:sz="0" w:space="0" w:color="auto"/>
        <w:right w:val="none" w:sz="0" w:space="0" w:color="auto"/>
      </w:divBdr>
      <w:divsChild>
        <w:div w:id="126310572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52917701">
              <w:marLeft w:val="0"/>
              <w:marRight w:val="0"/>
              <w:marTop w:val="0"/>
              <w:marBottom w:val="240"/>
              <w:divBdr>
                <w:top w:val="none" w:sz="0" w:space="0" w:color="auto"/>
                <w:left w:val="none" w:sz="0" w:space="0" w:color="auto"/>
                <w:bottom w:val="none" w:sz="0" w:space="0" w:color="auto"/>
                <w:right w:val="none" w:sz="0" w:space="0" w:color="auto"/>
              </w:divBdr>
            </w:div>
            <w:div w:id="1244340846">
              <w:marLeft w:val="0"/>
              <w:marRight w:val="0"/>
              <w:marTop w:val="180"/>
              <w:marBottom w:val="240"/>
              <w:divBdr>
                <w:top w:val="none" w:sz="0" w:space="0" w:color="auto"/>
                <w:left w:val="none" w:sz="0" w:space="0" w:color="auto"/>
                <w:bottom w:val="none" w:sz="0" w:space="0" w:color="auto"/>
                <w:right w:val="none" w:sz="0" w:space="0" w:color="auto"/>
              </w:divBdr>
            </w:div>
            <w:div w:id="14798080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382632536">
      <w:bodyDiv w:val="1"/>
      <w:marLeft w:val="0"/>
      <w:marRight w:val="0"/>
      <w:marTop w:val="0"/>
      <w:marBottom w:val="0"/>
      <w:divBdr>
        <w:top w:val="none" w:sz="0" w:space="0" w:color="auto"/>
        <w:left w:val="none" w:sz="0" w:space="0" w:color="auto"/>
        <w:bottom w:val="none" w:sz="0" w:space="0" w:color="auto"/>
        <w:right w:val="none" w:sz="0" w:space="0" w:color="auto"/>
      </w:divBdr>
      <w:divsChild>
        <w:div w:id="23948286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87442355">
              <w:marLeft w:val="0"/>
              <w:marRight w:val="0"/>
              <w:marTop w:val="0"/>
              <w:marBottom w:val="240"/>
              <w:divBdr>
                <w:top w:val="none" w:sz="0" w:space="0" w:color="auto"/>
                <w:left w:val="none" w:sz="0" w:space="0" w:color="auto"/>
                <w:bottom w:val="none" w:sz="0" w:space="0" w:color="auto"/>
                <w:right w:val="none" w:sz="0" w:space="0" w:color="auto"/>
              </w:divBdr>
            </w:div>
            <w:div w:id="512570274">
              <w:marLeft w:val="0"/>
              <w:marRight w:val="0"/>
              <w:marTop w:val="180"/>
              <w:marBottom w:val="240"/>
              <w:divBdr>
                <w:top w:val="none" w:sz="0" w:space="0" w:color="auto"/>
                <w:left w:val="none" w:sz="0" w:space="0" w:color="auto"/>
                <w:bottom w:val="none" w:sz="0" w:space="0" w:color="auto"/>
                <w:right w:val="none" w:sz="0" w:space="0" w:color="auto"/>
              </w:divBdr>
            </w:div>
            <w:div w:id="138552637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38524317">
      <w:bodyDiv w:val="1"/>
      <w:marLeft w:val="0"/>
      <w:marRight w:val="0"/>
      <w:marTop w:val="0"/>
      <w:marBottom w:val="0"/>
      <w:divBdr>
        <w:top w:val="none" w:sz="0" w:space="0" w:color="auto"/>
        <w:left w:val="none" w:sz="0" w:space="0" w:color="auto"/>
        <w:bottom w:val="none" w:sz="0" w:space="0" w:color="auto"/>
        <w:right w:val="none" w:sz="0" w:space="0" w:color="auto"/>
      </w:divBdr>
      <w:divsChild>
        <w:div w:id="239944702">
          <w:marLeft w:val="0"/>
          <w:marRight w:val="0"/>
          <w:marTop w:val="0"/>
          <w:marBottom w:val="240"/>
          <w:divBdr>
            <w:top w:val="none" w:sz="0" w:space="0" w:color="auto"/>
            <w:left w:val="none" w:sz="0" w:space="0" w:color="auto"/>
            <w:bottom w:val="none" w:sz="0" w:space="0" w:color="auto"/>
            <w:right w:val="none" w:sz="0" w:space="0" w:color="auto"/>
          </w:divBdr>
        </w:div>
        <w:div w:id="276758587">
          <w:marLeft w:val="0"/>
          <w:marRight w:val="0"/>
          <w:marTop w:val="180"/>
          <w:marBottom w:val="240"/>
          <w:divBdr>
            <w:top w:val="none" w:sz="0" w:space="0" w:color="auto"/>
            <w:left w:val="none" w:sz="0" w:space="0" w:color="auto"/>
            <w:bottom w:val="none" w:sz="0" w:space="0" w:color="auto"/>
            <w:right w:val="none" w:sz="0" w:space="0" w:color="auto"/>
          </w:divBdr>
        </w:div>
        <w:div w:id="1914273508">
          <w:marLeft w:val="0"/>
          <w:marRight w:val="0"/>
          <w:marTop w:val="180"/>
          <w:marBottom w:val="240"/>
          <w:divBdr>
            <w:top w:val="none" w:sz="0" w:space="0" w:color="auto"/>
            <w:left w:val="none" w:sz="0" w:space="0" w:color="auto"/>
            <w:bottom w:val="none" w:sz="0" w:space="0" w:color="auto"/>
            <w:right w:val="none" w:sz="0" w:space="0" w:color="auto"/>
          </w:divBdr>
        </w:div>
        <w:div w:id="500320770">
          <w:marLeft w:val="0"/>
          <w:marRight w:val="0"/>
          <w:marTop w:val="180"/>
          <w:marBottom w:val="0"/>
          <w:divBdr>
            <w:top w:val="none" w:sz="0" w:space="0" w:color="auto"/>
            <w:left w:val="none" w:sz="0" w:space="0" w:color="auto"/>
            <w:bottom w:val="none" w:sz="0" w:space="0" w:color="auto"/>
            <w:right w:val="none" w:sz="0" w:space="0" w:color="auto"/>
          </w:divBdr>
        </w:div>
      </w:divsChild>
    </w:div>
    <w:div w:id="1502506778">
      <w:bodyDiv w:val="1"/>
      <w:marLeft w:val="0"/>
      <w:marRight w:val="0"/>
      <w:marTop w:val="0"/>
      <w:marBottom w:val="0"/>
      <w:divBdr>
        <w:top w:val="none" w:sz="0" w:space="0" w:color="auto"/>
        <w:left w:val="none" w:sz="0" w:space="0" w:color="auto"/>
        <w:bottom w:val="none" w:sz="0" w:space="0" w:color="auto"/>
        <w:right w:val="none" w:sz="0" w:space="0" w:color="auto"/>
      </w:divBdr>
      <w:divsChild>
        <w:div w:id="13864853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73971673">
              <w:marLeft w:val="0"/>
              <w:marRight w:val="0"/>
              <w:marTop w:val="0"/>
              <w:marBottom w:val="240"/>
              <w:divBdr>
                <w:top w:val="none" w:sz="0" w:space="0" w:color="auto"/>
                <w:left w:val="none" w:sz="0" w:space="0" w:color="auto"/>
                <w:bottom w:val="none" w:sz="0" w:space="0" w:color="auto"/>
                <w:right w:val="none" w:sz="0" w:space="0" w:color="auto"/>
              </w:divBdr>
            </w:div>
            <w:div w:id="1062412848">
              <w:marLeft w:val="0"/>
              <w:marRight w:val="0"/>
              <w:marTop w:val="180"/>
              <w:marBottom w:val="240"/>
              <w:divBdr>
                <w:top w:val="none" w:sz="0" w:space="0" w:color="auto"/>
                <w:left w:val="none" w:sz="0" w:space="0" w:color="auto"/>
                <w:bottom w:val="none" w:sz="0" w:space="0" w:color="auto"/>
                <w:right w:val="none" w:sz="0" w:space="0" w:color="auto"/>
              </w:divBdr>
            </w:div>
            <w:div w:id="78985815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44639587">
      <w:bodyDiv w:val="1"/>
      <w:marLeft w:val="0"/>
      <w:marRight w:val="0"/>
      <w:marTop w:val="0"/>
      <w:marBottom w:val="0"/>
      <w:divBdr>
        <w:top w:val="none" w:sz="0" w:space="0" w:color="auto"/>
        <w:left w:val="none" w:sz="0" w:space="0" w:color="auto"/>
        <w:bottom w:val="none" w:sz="0" w:space="0" w:color="auto"/>
        <w:right w:val="none" w:sz="0" w:space="0" w:color="auto"/>
      </w:divBdr>
      <w:divsChild>
        <w:div w:id="1149327315">
          <w:marLeft w:val="0"/>
          <w:marRight w:val="0"/>
          <w:marTop w:val="0"/>
          <w:marBottom w:val="240"/>
          <w:divBdr>
            <w:top w:val="none" w:sz="0" w:space="0" w:color="auto"/>
            <w:left w:val="none" w:sz="0" w:space="0" w:color="auto"/>
            <w:bottom w:val="none" w:sz="0" w:space="0" w:color="auto"/>
            <w:right w:val="none" w:sz="0" w:space="0" w:color="auto"/>
          </w:divBdr>
        </w:div>
        <w:div w:id="1751927506">
          <w:marLeft w:val="0"/>
          <w:marRight w:val="0"/>
          <w:marTop w:val="180"/>
          <w:marBottom w:val="240"/>
          <w:divBdr>
            <w:top w:val="none" w:sz="0" w:space="0" w:color="auto"/>
            <w:left w:val="none" w:sz="0" w:space="0" w:color="auto"/>
            <w:bottom w:val="none" w:sz="0" w:space="0" w:color="auto"/>
            <w:right w:val="none" w:sz="0" w:space="0" w:color="auto"/>
          </w:divBdr>
        </w:div>
        <w:div w:id="59182951">
          <w:marLeft w:val="0"/>
          <w:marRight w:val="0"/>
          <w:marTop w:val="180"/>
          <w:marBottom w:val="0"/>
          <w:divBdr>
            <w:top w:val="none" w:sz="0" w:space="0" w:color="auto"/>
            <w:left w:val="none" w:sz="0" w:space="0" w:color="auto"/>
            <w:bottom w:val="none" w:sz="0" w:space="0" w:color="auto"/>
            <w:right w:val="none" w:sz="0" w:space="0" w:color="auto"/>
          </w:divBdr>
        </w:div>
      </w:divsChild>
    </w:div>
    <w:div w:id="1632204973">
      <w:bodyDiv w:val="1"/>
      <w:marLeft w:val="0"/>
      <w:marRight w:val="0"/>
      <w:marTop w:val="0"/>
      <w:marBottom w:val="0"/>
      <w:divBdr>
        <w:top w:val="none" w:sz="0" w:space="0" w:color="auto"/>
        <w:left w:val="none" w:sz="0" w:space="0" w:color="auto"/>
        <w:bottom w:val="none" w:sz="0" w:space="0" w:color="auto"/>
        <w:right w:val="none" w:sz="0" w:space="0" w:color="auto"/>
      </w:divBdr>
      <w:divsChild>
        <w:div w:id="691763998">
          <w:marLeft w:val="0"/>
          <w:marRight w:val="0"/>
          <w:marTop w:val="0"/>
          <w:marBottom w:val="240"/>
          <w:divBdr>
            <w:top w:val="none" w:sz="0" w:space="0" w:color="auto"/>
            <w:left w:val="none" w:sz="0" w:space="0" w:color="auto"/>
            <w:bottom w:val="none" w:sz="0" w:space="0" w:color="auto"/>
            <w:right w:val="none" w:sz="0" w:space="0" w:color="auto"/>
          </w:divBdr>
        </w:div>
        <w:div w:id="1634749234">
          <w:marLeft w:val="0"/>
          <w:marRight w:val="0"/>
          <w:marTop w:val="180"/>
          <w:marBottom w:val="240"/>
          <w:divBdr>
            <w:top w:val="none" w:sz="0" w:space="0" w:color="auto"/>
            <w:left w:val="none" w:sz="0" w:space="0" w:color="auto"/>
            <w:bottom w:val="none" w:sz="0" w:space="0" w:color="auto"/>
            <w:right w:val="none" w:sz="0" w:space="0" w:color="auto"/>
          </w:divBdr>
        </w:div>
        <w:div w:id="1279411097">
          <w:marLeft w:val="0"/>
          <w:marRight w:val="0"/>
          <w:marTop w:val="180"/>
          <w:marBottom w:val="240"/>
          <w:divBdr>
            <w:top w:val="none" w:sz="0" w:space="0" w:color="auto"/>
            <w:left w:val="none" w:sz="0" w:space="0" w:color="auto"/>
            <w:bottom w:val="none" w:sz="0" w:space="0" w:color="auto"/>
            <w:right w:val="none" w:sz="0" w:space="0" w:color="auto"/>
          </w:divBdr>
        </w:div>
        <w:div w:id="1883859120">
          <w:marLeft w:val="0"/>
          <w:marRight w:val="0"/>
          <w:marTop w:val="180"/>
          <w:marBottom w:val="0"/>
          <w:divBdr>
            <w:top w:val="none" w:sz="0" w:space="0" w:color="auto"/>
            <w:left w:val="none" w:sz="0" w:space="0" w:color="auto"/>
            <w:bottom w:val="none" w:sz="0" w:space="0" w:color="auto"/>
            <w:right w:val="none" w:sz="0" w:space="0" w:color="auto"/>
          </w:divBdr>
        </w:div>
      </w:divsChild>
    </w:div>
    <w:div w:id="1635714069">
      <w:bodyDiv w:val="1"/>
      <w:marLeft w:val="0"/>
      <w:marRight w:val="0"/>
      <w:marTop w:val="0"/>
      <w:marBottom w:val="0"/>
      <w:divBdr>
        <w:top w:val="none" w:sz="0" w:space="0" w:color="auto"/>
        <w:left w:val="none" w:sz="0" w:space="0" w:color="auto"/>
        <w:bottom w:val="none" w:sz="0" w:space="0" w:color="auto"/>
        <w:right w:val="none" w:sz="0" w:space="0" w:color="auto"/>
      </w:divBdr>
      <w:divsChild>
        <w:div w:id="2114470306">
          <w:marLeft w:val="0"/>
          <w:marRight w:val="0"/>
          <w:marTop w:val="0"/>
          <w:marBottom w:val="240"/>
          <w:divBdr>
            <w:top w:val="none" w:sz="0" w:space="0" w:color="auto"/>
            <w:left w:val="none" w:sz="0" w:space="0" w:color="auto"/>
            <w:bottom w:val="none" w:sz="0" w:space="0" w:color="auto"/>
            <w:right w:val="none" w:sz="0" w:space="0" w:color="auto"/>
          </w:divBdr>
        </w:div>
        <w:div w:id="250705910">
          <w:marLeft w:val="0"/>
          <w:marRight w:val="0"/>
          <w:marTop w:val="180"/>
          <w:marBottom w:val="240"/>
          <w:divBdr>
            <w:top w:val="none" w:sz="0" w:space="0" w:color="auto"/>
            <w:left w:val="none" w:sz="0" w:space="0" w:color="auto"/>
            <w:bottom w:val="none" w:sz="0" w:space="0" w:color="auto"/>
            <w:right w:val="none" w:sz="0" w:space="0" w:color="auto"/>
          </w:divBdr>
        </w:div>
        <w:div w:id="1226378283">
          <w:marLeft w:val="0"/>
          <w:marRight w:val="0"/>
          <w:marTop w:val="180"/>
          <w:marBottom w:val="0"/>
          <w:divBdr>
            <w:top w:val="none" w:sz="0" w:space="0" w:color="auto"/>
            <w:left w:val="none" w:sz="0" w:space="0" w:color="auto"/>
            <w:bottom w:val="none" w:sz="0" w:space="0" w:color="auto"/>
            <w:right w:val="none" w:sz="0" w:space="0" w:color="auto"/>
          </w:divBdr>
        </w:div>
      </w:divsChild>
    </w:div>
    <w:div w:id="2052876784">
      <w:bodyDiv w:val="1"/>
      <w:marLeft w:val="0"/>
      <w:marRight w:val="0"/>
      <w:marTop w:val="0"/>
      <w:marBottom w:val="0"/>
      <w:divBdr>
        <w:top w:val="none" w:sz="0" w:space="0" w:color="auto"/>
        <w:left w:val="none" w:sz="0" w:space="0" w:color="auto"/>
        <w:bottom w:val="none" w:sz="0" w:space="0" w:color="auto"/>
        <w:right w:val="none" w:sz="0" w:space="0" w:color="auto"/>
      </w:divBdr>
      <w:divsChild>
        <w:div w:id="2008050952">
          <w:marLeft w:val="0"/>
          <w:marRight w:val="0"/>
          <w:marTop w:val="0"/>
          <w:marBottom w:val="240"/>
          <w:divBdr>
            <w:top w:val="none" w:sz="0" w:space="0" w:color="auto"/>
            <w:left w:val="none" w:sz="0" w:space="0" w:color="auto"/>
            <w:bottom w:val="none" w:sz="0" w:space="0" w:color="auto"/>
            <w:right w:val="none" w:sz="0" w:space="0" w:color="auto"/>
          </w:divBdr>
        </w:div>
        <w:div w:id="2131900821">
          <w:marLeft w:val="0"/>
          <w:marRight w:val="0"/>
          <w:marTop w:val="180"/>
          <w:marBottom w:val="240"/>
          <w:divBdr>
            <w:top w:val="none" w:sz="0" w:space="0" w:color="auto"/>
            <w:left w:val="none" w:sz="0" w:space="0" w:color="auto"/>
            <w:bottom w:val="none" w:sz="0" w:space="0" w:color="auto"/>
            <w:right w:val="none" w:sz="0" w:space="0" w:color="auto"/>
          </w:divBdr>
        </w:div>
        <w:div w:id="774330332">
          <w:marLeft w:val="0"/>
          <w:marRight w:val="0"/>
          <w:marTop w:val="180"/>
          <w:marBottom w:val="240"/>
          <w:divBdr>
            <w:top w:val="none" w:sz="0" w:space="0" w:color="auto"/>
            <w:left w:val="none" w:sz="0" w:space="0" w:color="auto"/>
            <w:bottom w:val="none" w:sz="0" w:space="0" w:color="auto"/>
            <w:right w:val="none" w:sz="0" w:space="0" w:color="auto"/>
          </w:divBdr>
        </w:div>
        <w:div w:id="1124159080">
          <w:marLeft w:val="0"/>
          <w:marRight w:val="0"/>
          <w:marTop w:val="180"/>
          <w:marBottom w:val="0"/>
          <w:divBdr>
            <w:top w:val="none" w:sz="0" w:space="0" w:color="auto"/>
            <w:left w:val="none" w:sz="0" w:space="0" w:color="auto"/>
            <w:bottom w:val="none" w:sz="0" w:space="0" w:color="auto"/>
            <w:right w:val="none" w:sz="0" w:space="0" w:color="auto"/>
          </w:divBdr>
        </w:div>
      </w:divsChild>
    </w:div>
    <w:div w:id="2091267608">
      <w:bodyDiv w:val="1"/>
      <w:marLeft w:val="0"/>
      <w:marRight w:val="0"/>
      <w:marTop w:val="0"/>
      <w:marBottom w:val="0"/>
      <w:divBdr>
        <w:top w:val="none" w:sz="0" w:space="0" w:color="auto"/>
        <w:left w:val="none" w:sz="0" w:space="0" w:color="auto"/>
        <w:bottom w:val="none" w:sz="0" w:space="0" w:color="auto"/>
        <w:right w:val="none" w:sz="0" w:space="0" w:color="auto"/>
      </w:divBdr>
      <w:divsChild>
        <w:div w:id="141874965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87893468">
              <w:marLeft w:val="0"/>
              <w:marRight w:val="0"/>
              <w:marTop w:val="0"/>
              <w:marBottom w:val="240"/>
              <w:divBdr>
                <w:top w:val="none" w:sz="0" w:space="0" w:color="auto"/>
                <w:left w:val="none" w:sz="0" w:space="0" w:color="auto"/>
                <w:bottom w:val="none" w:sz="0" w:space="0" w:color="auto"/>
                <w:right w:val="none" w:sz="0" w:space="0" w:color="auto"/>
              </w:divBdr>
            </w:div>
            <w:div w:id="662205009">
              <w:marLeft w:val="0"/>
              <w:marRight w:val="0"/>
              <w:marTop w:val="180"/>
              <w:marBottom w:val="240"/>
              <w:divBdr>
                <w:top w:val="none" w:sz="0" w:space="0" w:color="auto"/>
                <w:left w:val="none" w:sz="0" w:space="0" w:color="auto"/>
                <w:bottom w:val="none" w:sz="0" w:space="0" w:color="auto"/>
                <w:right w:val="none" w:sz="0" w:space="0" w:color="auto"/>
              </w:divBdr>
            </w:div>
            <w:div w:id="111988220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setronix.p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etronix.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04%20-%20QAS\02%20-%20MANUAL%20SGI%20QAS\10-MODELOS\Mod_51_2%20-%20Carta%20A4_nova%20morada_.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Mod_51_2 - Carta A4_nova morada_.dot</Template>
  <TotalTime>30</TotalTime>
  <Pages>4</Pages>
  <Words>969</Words>
  <Characters>5820</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Barrisco</dc:creator>
  <cp:keywords/>
  <dc:description/>
  <cp:lastModifiedBy>filomena prata</cp:lastModifiedBy>
  <cp:revision>4</cp:revision>
  <cp:lastPrinted>2010-12-09T16:23:00Z</cp:lastPrinted>
  <dcterms:created xsi:type="dcterms:W3CDTF">2026-10-15T10:32:00Z</dcterms:created>
  <dcterms:modified xsi:type="dcterms:W3CDTF">2026-10-19T16:45:00Z</dcterms:modified>
</cp:coreProperties>
</file>